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7F33B2">
        <w:tc>
          <w:tcPr>
            <w:tcW w:w="6684" w:type="dxa"/>
          </w:tcPr>
          <w:p w14:paraId="025C6E03" w14:textId="1E1EC00C" w:rsidR="00BA0C44" w:rsidRPr="009E704E" w:rsidRDefault="00BA0C44" w:rsidP="007F33B2">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0785D">
              <w:rPr>
                <w:rFonts w:ascii="Arial" w:hAnsi="Arial" w:cs="Arial"/>
                <w:b/>
                <w:sz w:val="22"/>
                <w:szCs w:val="24"/>
              </w:rPr>
              <w:t>6e</w:t>
            </w:r>
            <w:r w:rsidRPr="009E704E">
              <w:rPr>
                <w:rFonts w:ascii="Arial" w:hAnsi="Arial" w:cs="Arial"/>
                <w:b/>
                <w:sz w:val="22"/>
                <w:szCs w:val="24"/>
              </w:rPr>
              <w:tab/>
            </w:r>
          </w:p>
          <w:p w14:paraId="2EF51FDD" w14:textId="1208CC76" w:rsidR="00BA0C44" w:rsidRDefault="00BA0C44" w:rsidP="007F33B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90785D">
              <w:rPr>
                <w:rFonts w:cs="Arial"/>
                <w:i w:val="0"/>
                <w:noProof w:val="0"/>
                <w:sz w:val="22"/>
                <w:szCs w:val="24"/>
              </w:rPr>
              <w:t>August</w:t>
            </w:r>
            <w:r w:rsidR="00BF13D5">
              <w:rPr>
                <w:rFonts w:cs="Arial"/>
                <w:i w:val="0"/>
                <w:noProof w:val="0"/>
                <w:sz w:val="22"/>
                <w:szCs w:val="24"/>
              </w:rPr>
              <w:t xml:space="preserve"> </w:t>
            </w:r>
            <w:r w:rsidR="00D971DE">
              <w:rPr>
                <w:rFonts w:cs="Arial"/>
                <w:i w:val="0"/>
                <w:noProof w:val="0"/>
                <w:sz w:val="22"/>
                <w:szCs w:val="24"/>
              </w:rPr>
              <w:t>1</w:t>
            </w:r>
            <w:r w:rsidR="0090785D">
              <w:rPr>
                <w:rFonts w:cs="Arial"/>
                <w:i w:val="0"/>
                <w:noProof w:val="0"/>
                <w:sz w:val="22"/>
                <w:szCs w:val="24"/>
              </w:rPr>
              <w:t>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D971DE">
              <w:rPr>
                <w:rFonts w:cs="Arial"/>
                <w:i w:val="0"/>
                <w:noProof w:val="0"/>
                <w:sz w:val="22"/>
                <w:szCs w:val="24"/>
              </w:rPr>
              <w:t>2</w:t>
            </w:r>
            <w:r w:rsidR="0090785D">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BF13D5">
              <w:rPr>
                <w:rFonts w:cs="Arial"/>
                <w:i w:val="0"/>
                <w:noProof w:val="0"/>
                <w:sz w:val="22"/>
                <w:szCs w:val="24"/>
              </w:rPr>
              <w:t>1</w:t>
            </w:r>
          </w:p>
        </w:tc>
        <w:tc>
          <w:tcPr>
            <w:tcW w:w="2766" w:type="dxa"/>
          </w:tcPr>
          <w:p w14:paraId="0CD432AA" w14:textId="205E3AB6" w:rsidR="00BA0C44" w:rsidRDefault="00F43218" w:rsidP="007F33B2">
            <w:pPr>
              <w:tabs>
                <w:tab w:val="right" w:pos="10000"/>
              </w:tabs>
              <w:spacing w:after="0"/>
              <w:jc w:val="right"/>
              <w:rPr>
                <w:rFonts w:ascii="Arial" w:hAnsi="Arial" w:cs="Arial"/>
                <w:b/>
                <w:sz w:val="22"/>
                <w:szCs w:val="24"/>
              </w:rPr>
            </w:pPr>
            <w:r>
              <w:rPr>
                <w:rFonts w:ascii="Arial" w:hAnsi="Arial" w:cs="Arial"/>
                <w:b/>
                <w:sz w:val="22"/>
                <w:szCs w:val="24"/>
              </w:rPr>
              <w:t xml:space="preserve">   </w:t>
            </w:r>
            <w:r w:rsidR="007F022D">
              <w:rPr>
                <w:rFonts w:ascii="Arial" w:hAnsi="Arial" w:cs="Arial"/>
                <w:b/>
                <w:sz w:val="22"/>
                <w:szCs w:val="24"/>
              </w:rPr>
              <w:t xml:space="preserve">  </w:t>
            </w:r>
            <w:r w:rsidR="00D971DE">
              <w:rPr>
                <w:rFonts w:ascii="Arial" w:hAnsi="Arial" w:cs="Arial"/>
                <w:b/>
                <w:sz w:val="22"/>
                <w:szCs w:val="24"/>
              </w:rPr>
              <w:t xml:space="preserve"> </w:t>
            </w:r>
            <w:r w:rsidR="007F022D">
              <w:rPr>
                <w:rFonts w:ascii="Arial" w:hAnsi="Arial" w:cs="Arial"/>
                <w:b/>
                <w:sz w:val="22"/>
                <w:szCs w:val="24"/>
              </w:rPr>
              <w:t xml:space="preserve"> </w:t>
            </w:r>
            <w:r w:rsidR="00D971DE">
              <w:rPr>
                <w:rFonts w:ascii="Arial" w:hAnsi="Arial" w:cs="Arial"/>
                <w:b/>
                <w:sz w:val="22"/>
                <w:szCs w:val="24"/>
              </w:rPr>
              <w:t xml:space="preserve">  </w:t>
            </w:r>
            <w:r w:rsidR="00E57851">
              <w:rPr>
                <w:rFonts w:ascii="Arial" w:hAnsi="Arial" w:cs="Arial"/>
                <w:b/>
                <w:sz w:val="22"/>
                <w:szCs w:val="24"/>
              </w:rPr>
              <w:t xml:space="preserve"> </w:t>
            </w:r>
            <w:r w:rsidR="00BA0C44" w:rsidRPr="00962883">
              <w:rPr>
                <w:rFonts w:ascii="Arial" w:hAnsi="Arial" w:cs="Arial"/>
                <w:b/>
                <w:sz w:val="22"/>
                <w:szCs w:val="24"/>
              </w:rPr>
              <w:t>R1-</w:t>
            </w:r>
            <w:r w:rsidR="00BA0C44">
              <w:rPr>
                <w:rFonts w:ascii="Arial" w:hAnsi="Arial" w:cs="Arial"/>
                <w:b/>
                <w:sz w:val="22"/>
                <w:szCs w:val="24"/>
              </w:rPr>
              <w:t>2</w:t>
            </w:r>
            <w:r w:rsidR="008F3FBC">
              <w:rPr>
                <w:rFonts w:ascii="Arial" w:hAnsi="Arial" w:cs="Arial"/>
                <w:b/>
                <w:sz w:val="22"/>
                <w:szCs w:val="24"/>
              </w:rPr>
              <w:t>10</w:t>
            </w:r>
            <w:r w:rsidR="0090785D">
              <w:rPr>
                <w:rFonts w:ascii="Arial" w:hAnsi="Arial" w:cs="Arial"/>
                <w:b/>
                <w:sz w:val="22"/>
                <w:szCs w:val="24"/>
              </w:rPr>
              <w:t>730</w:t>
            </w:r>
            <w:r w:rsidR="00D971DE">
              <w:rPr>
                <w:rFonts w:ascii="Arial" w:hAnsi="Arial" w:cs="Arial"/>
                <w:b/>
                <w:sz w:val="22"/>
                <w:szCs w:val="24"/>
              </w:rPr>
              <w:t>9</w:t>
            </w:r>
          </w:p>
          <w:p w14:paraId="43A851EA" w14:textId="77777777" w:rsidR="00BA0C44" w:rsidRPr="00BA10B3" w:rsidRDefault="00BA0C44" w:rsidP="007F33B2">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12B03933" w14:textId="77A4C3F7" w:rsidR="00BA0C44" w:rsidRPr="00292352" w:rsidRDefault="00BA0C44" w:rsidP="00767813">
      <w:pPr>
        <w:tabs>
          <w:tab w:val="left" w:pos="2250"/>
        </w:tabs>
        <w:spacing w:after="0"/>
        <w:ind w:left="1988" w:right="-450" w:hanging="1988"/>
        <w:rPr>
          <w:rFonts w:ascii="Arial" w:hAnsi="Arial"/>
          <w:b/>
          <w:sz w:val="22"/>
        </w:rPr>
      </w:pPr>
      <w:r w:rsidRPr="00292352">
        <w:rPr>
          <w:rFonts w:ascii="Arial" w:hAnsi="Arial"/>
          <w:b/>
          <w:sz w:val="24"/>
        </w:rPr>
        <w:t xml:space="preserve">Title: </w:t>
      </w:r>
      <w:r w:rsidRPr="00292352">
        <w:rPr>
          <w:rFonts w:ascii="Arial" w:hAnsi="Arial"/>
          <w:b/>
          <w:sz w:val="22"/>
        </w:rPr>
        <w:tab/>
      </w:r>
      <w:r w:rsidR="00767813">
        <w:rPr>
          <w:rFonts w:ascii="Arial" w:hAnsi="Arial"/>
          <w:b/>
          <w:sz w:val="22"/>
        </w:rPr>
        <w:tab/>
        <w:t xml:space="preserve">[Draft] </w:t>
      </w:r>
      <w:r w:rsidR="000C19B5">
        <w:rPr>
          <w:rFonts w:ascii="Arial" w:hAnsi="Arial"/>
          <w:b/>
          <w:sz w:val="22"/>
        </w:rPr>
        <w:t xml:space="preserve">Reply to RAN2 LS on </w:t>
      </w:r>
      <w:r w:rsidR="00557FEA">
        <w:rPr>
          <w:rFonts w:ascii="Arial" w:hAnsi="Arial"/>
          <w:b/>
          <w:sz w:val="22"/>
        </w:rPr>
        <w:t xml:space="preserve">Physical Layer Aspects of </w:t>
      </w:r>
      <w:r w:rsidR="00D971DE">
        <w:rPr>
          <w:rFonts w:ascii="Arial" w:hAnsi="Arial"/>
          <w:b/>
          <w:sz w:val="22"/>
        </w:rPr>
        <w:t>SDT</w:t>
      </w:r>
    </w:p>
    <w:bookmarkEnd w:id="0"/>
    <w:p w14:paraId="0D8F0224" w14:textId="1F8C536A" w:rsidR="00BA0C44" w:rsidRDefault="000932A0" w:rsidP="00767813">
      <w:pPr>
        <w:tabs>
          <w:tab w:val="left" w:pos="2250"/>
        </w:tabs>
        <w:spacing w:after="0"/>
        <w:ind w:left="1988" w:right="-450" w:hanging="1988"/>
        <w:jc w:val="both"/>
        <w:rPr>
          <w:rFonts w:ascii="Arial" w:hAnsi="Arial"/>
          <w:b/>
          <w:sz w:val="22"/>
        </w:rPr>
      </w:pPr>
      <w:r>
        <w:rPr>
          <w:rFonts w:ascii="Arial" w:hAnsi="Arial"/>
          <w:b/>
          <w:sz w:val="22"/>
        </w:rPr>
        <w:t>Response to</w:t>
      </w:r>
      <w:r w:rsidR="00BA0C44" w:rsidRPr="00292352">
        <w:rPr>
          <w:rFonts w:ascii="Arial" w:hAnsi="Arial"/>
          <w:b/>
          <w:sz w:val="22"/>
        </w:rPr>
        <w:t>:</w:t>
      </w:r>
      <w:r w:rsidR="00BA0C44" w:rsidRPr="00292352">
        <w:rPr>
          <w:rFonts w:ascii="Arial" w:hAnsi="Arial"/>
          <w:b/>
          <w:sz w:val="22"/>
        </w:rPr>
        <w:tab/>
      </w:r>
      <w:r w:rsidR="00767813">
        <w:rPr>
          <w:rFonts w:ascii="Arial" w:hAnsi="Arial"/>
          <w:b/>
          <w:sz w:val="22"/>
        </w:rPr>
        <w:tab/>
      </w:r>
      <w:r w:rsidRPr="000932A0">
        <w:rPr>
          <w:rFonts w:ascii="Arial" w:hAnsi="Arial"/>
          <w:b/>
          <w:sz w:val="22"/>
        </w:rPr>
        <w:t>R2-2</w:t>
      </w:r>
      <w:r w:rsidR="003E0A29">
        <w:rPr>
          <w:rFonts w:ascii="Arial" w:hAnsi="Arial"/>
          <w:b/>
          <w:sz w:val="22"/>
        </w:rPr>
        <w:t>10</w:t>
      </w:r>
      <w:r w:rsidR="00557FEA">
        <w:rPr>
          <w:rFonts w:ascii="Arial" w:hAnsi="Arial"/>
          <w:b/>
          <w:sz w:val="22"/>
        </w:rPr>
        <w:t>6561</w:t>
      </w:r>
    </w:p>
    <w:p w14:paraId="295D0FFD" w14:textId="641672E6" w:rsidR="000932A0" w:rsidRDefault="000932A0" w:rsidP="00767813">
      <w:pPr>
        <w:tabs>
          <w:tab w:val="left" w:pos="2070"/>
          <w:tab w:val="left" w:pos="2250"/>
        </w:tabs>
        <w:spacing w:after="0"/>
        <w:ind w:left="1988" w:right="-450" w:hanging="1988"/>
        <w:jc w:val="both"/>
        <w:rPr>
          <w:rFonts w:ascii="Arial" w:hAnsi="Arial"/>
          <w:b/>
          <w:sz w:val="22"/>
        </w:rPr>
      </w:pPr>
      <w:r>
        <w:rPr>
          <w:rFonts w:ascii="Arial" w:hAnsi="Arial"/>
          <w:b/>
          <w:sz w:val="22"/>
        </w:rPr>
        <w:t xml:space="preserve">Release:           </w:t>
      </w:r>
      <w:r w:rsidR="00767813">
        <w:rPr>
          <w:rFonts w:ascii="Arial" w:hAnsi="Arial"/>
          <w:b/>
          <w:sz w:val="22"/>
        </w:rPr>
        <w:tab/>
      </w:r>
      <w:r w:rsidR="00767813">
        <w:rPr>
          <w:rFonts w:ascii="Arial" w:hAnsi="Arial"/>
          <w:b/>
          <w:sz w:val="22"/>
        </w:rPr>
        <w:tab/>
      </w:r>
      <w:r w:rsidR="00767813">
        <w:rPr>
          <w:rFonts w:ascii="Arial" w:hAnsi="Arial"/>
          <w:b/>
          <w:sz w:val="22"/>
        </w:rPr>
        <w:tab/>
      </w:r>
      <w:r>
        <w:rPr>
          <w:rFonts w:ascii="Arial" w:hAnsi="Arial"/>
          <w:b/>
          <w:sz w:val="22"/>
        </w:rPr>
        <w:t>NR R17</w:t>
      </w:r>
    </w:p>
    <w:p w14:paraId="32CD01AA" w14:textId="51B41BD2" w:rsidR="000932A0" w:rsidRDefault="000932A0" w:rsidP="00767813">
      <w:pPr>
        <w:tabs>
          <w:tab w:val="left" w:pos="2250"/>
        </w:tabs>
        <w:spacing w:after="0"/>
        <w:ind w:left="1988" w:right="-450" w:hanging="1988"/>
        <w:jc w:val="both"/>
        <w:rPr>
          <w:rFonts w:ascii="Arial" w:hAnsi="Arial"/>
          <w:b/>
          <w:sz w:val="22"/>
        </w:rPr>
      </w:pPr>
      <w:r>
        <w:rPr>
          <w:rFonts w:ascii="Arial" w:hAnsi="Arial"/>
          <w:b/>
          <w:sz w:val="22"/>
        </w:rPr>
        <w:t>W</w:t>
      </w:r>
      <w:r w:rsidR="00767813">
        <w:rPr>
          <w:rFonts w:ascii="Arial" w:hAnsi="Arial"/>
          <w:b/>
          <w:sz w:val="22"/>
        </w:rPr>
        <w:t>ork Item</w:t>
      </w:r>
      <w:r>
        <w:rPr>
          <w:rFonts w:ascii="Arial" w:hAnsi="Arial"/>
          <w:b/>
          <w:sz w:val="22"/>
        </w:rPr>
        <w:t xml:space="preserve">:       </w:t>
      </w:r>
      <w:r w:rsidR="00767813">
        <w:rPr>
          <w:rFonts w:ascii="Arial" w:hAnsi="Arial"/>
          <w:b/>
          <w:sz w:val="22"/>
        </w:rPr>
        <w:tab/>
      </w:r>
      <w:r w:rsidR="00767813">
        <w:rPr>
          <w:rFonts w:ascii="Arial" w:hAnsi="Arial"/>
          <w:b/>
          <w:sz w:val="22"/>
        </w:rPr>
        <w:tab/>
      </w:r>
      <w:r w:rsidRPr="000932A0">
        <w:rPr>
          <w:rFonts w:ascii="Arial" w:hAnsi="Arial"/>
          <w:b/>
          <w:sz w:val="22"/>
        </w:rPr>
        <w:t>NR_SmallData_INACTIVE-Core</w:t>
      </w:r>
    </w:p>
    <w:p w14:paraId="059C392F" w14:textId="33CC7E66" w:rsidR="00202115" w:rsidRDefault="00202115" w:rsidP="00767813">
      <w:pPr>
        <w:tabs>
          <w:tab w:val="left" w:pos="2250"/>
        </w:tabs>
        <w:spacing w:after="0"/>
        <w:ind w:left="1988" w:right="-450" w:hanging="1988"/>
        <w:jc w:val="both"/>
        <w:rPr>
          <w:rFonts w:ascii="Arial" w:hAnsi="Arial"/>
          <w:b/>
          <w:sz w:val="22"/>
        </w:rPr>
      </w:pPr>
      <w:r>
        <w:rPr>
          <w:rFonts w:ascii="Arial" w:hAnsi="Arial"/>
          <w:b/>
          <w:sz w:val="22"/>
        </w:rPr>
        <w:t xml:space="preserve">AI: </w:t>
      </w:r>
      <w:r>
        <w:rPr>
          <w:rFonts w:ascii="Arial" w:hAnsi="Arial"/>
          <w:b/>
          <w:sz w:val="22"/>
        </w:rPr>
        <w:tab/>
      </w:r>
      <w:r>
        <w:rPr>
          <w:rFonts w:ascii="Arial" w:hAnsi="Arial"/>
          <w:b/>
          <w:sz w:val="22"/>
        </w:rPr>
        <w:tab/>
        <w:t>5.2</w:t>
      </w:r>
    </w:p>
    <w:p w14:paraId="5178D842" w14:textId="0014871E"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Source:</w:t>
      </w:r>
      <w:r>
        <w:rPr>
          <w:rFonts w:ascii="Arial" w:hAnsi="Arial"/>
          <w:b/>
          <w:sz w:val="22"/>
        </w:rPr>
        <w:tab/>
      </w:r>
      <w:r>
        <w:rPr>
          <w:rFonts w:ascii="Arial" w:hAnsi="Arial"/>
          <w:b/>
          <w:sz w:val="22"/>
        </w:rPr>
        <w:tab/>
        <w:t>Qualcomm [RAN1]</w:t>
      </w:r>
    </w:p>
    <w:p w14:paraId="281DD7B2" w14:textId="6EE53555" w:rsidR="00767813" w:rsidRDefault="00767813" w:rsidP="00767813">
      <w:pPr>
        <w:tabs>
          <w:tab w:val="left" w:pos="2250"/>
        </w:tabs>
        <w:spacing w:after="0"/>
        <w:ind w:left="1988" w:right="-450" w:hanging="1988"/>
        <w:jc w:val="both"/>
        <w:rPr>
          <w:rFonts w:ascii="Arial" w:hAnsi="Arial"/>
          <w:b/>
          <w:sz w:val="22"/>
        </w:rPr>
      </w:pPr>
      <w:r>
        <w:rPr>
          <w:rFonts w:ascii="Arial" w:hAnsi="Arial"/>
          <w:b/>
          <w:sz w:val="22"/>
        </w:rPr>
        <w:t>To:</w:t>
      </w:r>
      <w:r>
        <w:rPr>
          <w:rFonts w:ascii="Arial" w:hAnsi="Arial"/>
          <w:b/>
          <w:sz w:val="22"/>
        </w:rPr>
        <w:tab/>
      </w:r>
      <w:r>
        <w:rPr>
          <w:rFonts w:ascii="Arial" w:hAnsi="Arial"/>
          <w:b/>
          <w:sz w:val="22"/>
        </w:rPr>
        <w:tab/>
        <w:t>RAN2</w:t>
      </w:r>
    </w:p>
    <w:p w14:paraId="6A3BE5F4" w14:textId="77777777" w:rsidR="00365AC5" w:rsidRDefault="00365AC5" w:rsidP="00767813">
      <w:pPr>
        <w:tabs>
          <w:tab w:val="left" w:pos="2250"/>
        </w:tabs>
        <w:spacing w:after="0"/>
        <w:ind w:left="1988" w:right="-450" w:hanging="1988"/>
        <w:jc w:val="both"/>
        <w:rPr>
          <w:rFonts w:ascii="Arial" w:hAnsi="Arial"/>
          <w:b/>
          <w:sz w:val="22"/>
        </w:rPr>
      </w:pPr>
    </w:p>
    <w:p w14:paraId="4CFB6CB6" w14:textId="5242DB19" w:rsidR="00767813" w:rsidRPr="008A5DBC" w:rsidRDefault="00767813" w:rsidP="00767813">
      <w:pPr>
        <w:spacing w:after="0"/>
        <w:ind w:left="1985" w:hanging="1985"/>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Pr>
          <w:rFonts w:ascii="Arial" w:hAnsi="Arial" w:cs="Arial"/>
          <w:b/>
        </w:rPr>
        <w:t xml:space="preserve">  </w:t>
      </w:r>
      <w:r w:rsidRPr="00ED7666">
        <w:rPr>
          <w:rFonts w:ascii="Arial" w:hAnsi="Arial" w:cs="Arial"/>
        </w:rPr>
        <w:t xml:space="preserve">3GPP Liaisons Coordinator, </w:t>
      </w:r>
      <w:hyperlink r:id="rId12" w:history="1">
        <w:r w:rsidRPr="00ED7666">
          <w:rPr>
            <w:rStyle w:val="Hyperlink"/>
            <w:rFonts w:ascii="Arial" w:hAnsi="Arial" w:cs="Arial"/>
          </w:rPr>
          <w:t>mailto:3GPPLiaison@etsi.org</w:t>
        </w:r>
      </w:hyperlink>
    </w:p>
    <w:p w14:paraId="1499141D" w14:textId="6708FC13" w:rsidR="00767813" w:rsidRPr="00ED7666" w:rsidRDefault="00767813" w:rsidP="00767813">
      <w:pPr>
        <w:spacing w:after="0"/>
        <w:ind w:left="1985" w:hanging="1985"/>
        <w:rPr>
          <w:rFonts w:ascii="Arial" w:hAnsi="Arial" w:cs="Arial"/>
          <w:bCs/>
        </w:rPr>
      </w:pPr>
      <w:r w:rsidRPr="00ED7666">
        <w:rPr>
          <w:rFonts w:ascii="Arial" w:hAnsi="Arial" w:cs="Arial"/>
          <w:b/>
        </w:rPr>
        <w:t>Attachments:</w:t>
      </w:r>
      <w:r w:rsidRPr="00ED7666">
        <w:rPr>
          <w:rFonts w:ascii="Arial" w:hAnsi="Arial" w:cs="Arial"/>
          <w:bCs/>
        </w:rPr>
        <w:tab/>
      </w:r>
      <w:r>
        <w:rPr>
          <w:rFonts w:ascii="Arial" w:hAnsi="Arial" w:cs="Arial"/>
          <w:bCs/>
        </w:rPr>
        <w:tab/>
        <w:t xml:space="preserve">  </w:t>
      </w:r>
      <w:r w:rsidRPr="00ED7666">
        <w:rPr>
          <w:rFonts w:ascii="Arial" w:hAnsi="Arial" w:cs="Arial"/>
          <w:bCs/>
        </w:rPr>
        <w:t>None</w:t>
      </w:r>
    </w:p>
    <w:p w14:paraId="0BDC1DC7" w14:textId="77777777" w:rsidR="00767813" w:rsidRPr="00292352" w:rsidRDefault="00767813" w:rsidP="000932A0">
      <w:pPr>
        <w:tabs>
          <w:tab w:val="left" w:pos="1530"/>
        </w:tabs>
        <w:ind w:left="1988" w:right="-450" w:hanging="1988"/>
        <w:jc w:val="both"/>
        <w:rPr>
          <w:rFonts w:ascii="Arial" w:hAnsi="Arial"/>
          <w:b/>
          <w:sz w:val="22"/>
        </w:rPr>
      </w:pPr>
    </w:p>
    <w:p w14:paraId="4251E3CA" w14:textId="7D063325" w:rsidR="00BA0C44" w:rsidRDefault="00767813" w:rsidP="00BA0C44">
      <w:pPr>
        <w:pStyle w:val="Heading1"/>
        <w:rPr>
          <w:lang w:val="en-US"/>
        </w:rPr>
      </w:pPr>
      <w:r>
        <w:rPr>
          <w:lang w:val="en-US"/>
        </w:rPr>
        <w:t>Overall Description</w:t>
      </w:r>
    </w:p>
    <w:p w14:paraId="2BECC2EA" w14:textId="59DA2C0D" w:rsidR="00FC6A8F" w:rsidRDefault="00715649" w:rsidP="00F2347F">
      <w:pPr>
        <w:jc w:val="both"/>
      </w:pPr>
      <w:r>
        <w:rPr>
          <w:lang w:eastAsia="zh-CN"/>
        </w:rPr>
        <w:t xml:space="preserve">RAN1 would like to thank RAN2 for the LS on </w:t>
      </w:r>
      <w:bookmarkStart w:id="1" w:name="_Hlk23927392"/>
      <w:r w:rsidR="00095CB6">
        <w:t>PHY aspects of SDT</w:t>
      </w:r>
      <w:r w:rsidR="00557FEA">
        <w:t>.</w:t>
      </w:r>
      <w:r w:rsidR="00CF21D1">
        <w:t xml:space="preserve"> In this contribution, we will share our views on PRACH resource configuration for RA-SDT, </w:t>
      </w:r>
      <w:r w:rsidR="009A263B">
        <w:t xml:space="preserve">as well as </w:t>
      </w:r>
      <w:r w:rsidR="00CF21D1">
        <w:t>SS</w:t>
      </w:r>
      <w:r w:rsidR="00095CB6">
        <w:t xml:space="preserve"> configuration,</w:t>
      </w:r>
      <w:r w:rsidR="00CF21D1">
        <w:t xml:space="preserve"> BWP configuration </w:t>
      </w:r>
      <w:r w:rsidR="00095CB6">
        <w:t xml:space="preserve">and feedback information </w:t>
      </w:r>
      <w:r w:rsidR="00CF21D1">
        <w:t>for CG-SDT</w:t>
      </w:r>
      <w:r w:rsidR="00095CB6">
        <w:t>.</w:t>
      </w:r>
    </w:p>
    <w:p w14:paraId="6D559EA7" w14:textId="363C6075" w:rsidR="00824AB5" w:rsidRPr="00824AB5" w:rsidRDefault="00824AB5" w:rsidP="00CF21D1">
      <w:pPr>
        <w:pStyle w:val="ListParagraph"/>
        <w:numPr>
          <w:ilvl w:val="0"/>
          <w:numId w:val="28"/>
        </w:numPr>
        <w:ind w:left="720" w:hanging="270"/>
        <w:jc w:val="both"/>
        <w:rPr>
          <w:b/>
          <w:bCs/>
        </w:rPr>
      </w:pPr>
      <w:bookmarkStart w:id="2" w:name="_Hlk79164822"/>
      <w:r w:rsidRPr="00824AB5">
        <w:rPr>
          <w:b/>
          <w:bCs/>
        </w:rPr>
        <w:t>PRACH Resource Configuration for RA-SDT</w:t>
      </w:r>
    </w:p>
    <w:bookmarkEnd w:id="2"/>
    <w:p w14:paraId="37A91EEE" w14:textId="2C7C4329" w:rsidR="00557FEA" w:rsidRDefault="00F00C5F" w:rsidP="00CF21D1">
      <w:pPr>
        <w:ind w:left="720"/>
        <w:jc w:val="both"/>
      </w:pPr>
      <w:r>
        <w:t xml:space="preserve">To enable SDT based on 4-step RACH and 2-step RACH, PRACH resources can be configured </w:t>
      </w:r>
      <w:r w:rsidR="007B64D8">
        <w:t xml:space="preserve">in the initial UL BWP of </w:t>
      </w:r>
      <w:r w:rsidR="006701B7">
        <w:t xml:space="preserve"> UE </w:t>
      </w:r>
      <w:r w:rsidR="00F50CD2">
        <w:t>supporting</w:t>
      </w:r>
      <w:r w:rsidR="006701B7">
        <w:t xml:space="preserve"> </w:t>
      </w:r>
      <w:r w:rsidR="00155AE9">
        <w:t xml:space="preserve">R17 </w:t>
      </w:r>
      <w:r w:rsidR="006701B7">
        <w:t>SDT capabilities</w:t>
      </w:r>
      <w:r w:rsidR="007B64D8">
        <w:t xml:space="preserve">. </w:t>
      </w:r>
      <w:bookmarkStart w:id="3" w:name="_Hlk79162521"/>
      <w:r w:rsidR="007B64D8">
        <w:t xml:space="preserve">When PRACH resources for RA-SDT </w:t>
      </w:r>
      <w:r w:rsidR="00F50CD2">
        <w:t xml:space="preserve">are configured on shared RO, </w:t>
      </w:r>
      <w:r w:rsidR="00EA1AE2">
        <w:t xml:space="preserve">at least </w:t>
      </w:r>
      <w:r w:rsidR="00F50CD2">
        <w:t xml:space="preserve">the following </w:t>
      </w:r>
      <w:r w:rsidR="00F9469A">
        <w:t>parameters can be configured for 4-step RACH and 2-step RACH, respectively:</w:t>
      </w:r>
    </w:p>
    <w:p w14:paraId="08772F1B" w14:textId="46EA694B" w:rsidR="00F50CD2" w:rsidRPr="00F50CD2" w:rsidRDefault="00F50CD2" w:rsidP="00CF21D1">
      <w:pPr>
        <w:pStyle w:val="ListParagraph"/>
        <w:numPr>
          <w:ilvl w:val="0"/>
          <w:numId w:val="27"/>
        </w:numPr>
        <w:ind w:left="1440"/>
        <w:jc w:val="both"/>
      </w:pPr>
      <w:r>
        <w:rPr>
          <w:i/>
        </w:rPr>
        <w:t xml:space="preserve">Number of SSB indexes associated </w:t>
      </w:r>
      <w:r w:rsidR="00F9469A">
        <w:rPr>
          <w:i/>
        </w:rPr>
        <w:t xml:space="preserve">with a valid </w:t>
      </w:r>
      <w:r>
        <w:rPr>
          <w:i/>
        </w:rPr>
        <w:t xml:space="preserve"> RO</w:t>
      </w:r>
    </w:p>
    <w:p w14:paraId="054608FA" w14:textId="506606A8" w:rsidR="00F50CD2" w:rsidRDefault="00F50CD2" w:rsidP="00CF21D1">
      <w:pPr>
        <w:pStyle w:val="ListParagraph"/>
        <w:numPr>
          <w:ilvl w:val="0"/>
          <w:numId w:val="27"/>
        </w:numPr>
        <w:ind w:left="1440"/>
        <w:jc w:val="both"/>
        <w:rPr>
          <w:i/>
          <w:iCs/>
        </w:rPr>
      </w:pPr>
      <w:r w:rsidRPr="00F50CD2">
        <w:rPr>
          <w:i/>
          <w:iCs/>
        </w:rPr>
        <w:t xml:space="preserve">Number of contention based preambles </w:t>
      </w:r>
      <w:r w:rsidR="00F9469A">
        <w:rPr>
          <w:i/>
          <w:iCs/>
        </w:rPr>
        <w:t xml:space="preserve">dedicated to SDT </w:t>
      </w:r>
      <w:r w:rsidRPr="00F50CD2">
        <w:rPr>
          <w:i/>
          <w:iCs/>
        </w:rPr>
        <w:t>per SSB index per valid RO</w:t>
      </w:r>
    </w:p>
    <w:p w14:paraId="55866C7C" w14:textId="126C78EE" w:rsidR="00F9469A" w:rsidRDefault="00F9469A" w:rsidP="00CF21D1">
      <w:pPr>
        <w:pStyle w:val="ListParagraph"/>
        <w:numPr>
          <w:ilvl w:val="0"/>
          <w:numId w:val="27"/>
        </w:numPr>
        <w:ind w:left="1440"/>
        <w:jc w:val="both"/>
        <w:rPr>
          <w:i/>
          <w:iCs/>
        </w:rPr>
      </w:pPr>
      <w:r>
        <w:rPr>
          <w:i/>
          <w:iCs/>
        </w:rPr>
        <w:t xml:space="preserve">PRACH mask </w:t>
      </w:r>
      <w:r w:rsidR="00664DFF">
        <w:rPr>
          <w:i/>
          <w:iCs/>
        </w:rPr>
        <w:t>index</w:t>
      </w:r>
    </w:p>
    <w:bookmarkEnd w:id="3"/>
    <w:p w14:paraId="429895DC" w14:textId="6241D3F0" w:rsidR="00F9469A" w:rsidRDefault="00F9469A" w:rsidP="00CF21D1">
      <w:pPr>
        <w:ind w:left="720"/>
        <w:jc w:val="both"/>
      </w:pPr>
      <w:r>
        <w:t xml:space="preserve">When PRACH resources for RA-SDT are configured on separate RO, </w:t>
      </w:r>
      <w:r w:rsidR="00EA1AE2">
        <w:t xml:space="preserve">at least </w:t>
      </w:r>
      <w:r>
        <w:t>the following parameters can be configured for 4-step RACH and 2-step RACH,</w:t>
      </w:r>
      <w:r w:rsidR="00664DFF">
        <w:t xml:space="preserve"> respectively</w:t>
      </w:r>
      <w:r>
        <w:t>:</w:t>
      </w:r>
    </w:p>
    <w:p w14:paraId="58C2660E" w14:textId="0C9C706D" w:rsidR="00F9469A" w:rsidRPr="00664DFF" w:rsidRDefault="00F9469A" w:rsidP="00CF21D1">
      <w:pPr>
        <w:pStyle w:val="ListParagraph"/>
        <w:numPr>
          <w:ilvl w:val="0"/>
          <w:numId w:val="27"/>
        </w:numPr>
        <w:ind w:left="1440"/>
        <w:jc w:val="both"/>
        <w:rPr>
          <w:i/>
          <w:iCs/>
        </w:rPr>
      </w:pPr>
      <w:r w:rsidRPr="00664DFF">
        <w:rPr>
          <w:i/>
          <w:iCs/>
        </w:rPr>
        <w:t>PRACH</w:t>
      </w:r>
      <w:r w:rsidR="00664DFF">
        <w:rPr>
          <w:i/>
          <w:iCs/>
        </w:rPr>
        <w:t>-C</w:t>
      </w:r>
      <w:r w:rsidRPr="00664DFF">
        <w:rPr>
          <w:i/>
          <w:iCs/>
        </w:rPr>
        <w:t>onfiguration</w:t>
      </w:r>
      <w:r w:rsidR="00664DFF">
        <w:rPr>
          <w:i/>
          <w:iCs/>
        </w:rPr>
        <w:t>I</w:t>
      </w:r>
      <w:r w:rsidRPr="00664DFF">
        <w:rPr>
          <w:i/>
          <w:iCs/>
        </w:rPr>
        <w:t>ndex</w:t>
      </w:r>
    </w:p>
    <w:p w14:paraId="7208AA90" w14:textId="7A616C24" w:rsidR="00F9469A" w:rsidRPr="00664DFF" w:rsidRDefault="00F9469A" w:rsidP="00CF21D1">
      <w:pPr>
        <w:pStyle w:val="ListParagraph"/>
        <w:numPr>
          <w:ilvl w:val="0"/>
          <w:numId w:val="27"/>
        </w:numPr>
        <w:ind w:left="1440"/>
        <w:jc w:val="both"/>
        <w:rPr>
          <w:i/>
          <w:iCs/>
        </w:rPr>
      </w:pPr>
      <w:r w:rsidRPr="00664DFF">
        <w:rPr>
          <w:i/>
          <w:iCs/>
        </w:rPr>
        <w:t>RO-FrequencyStart,</w:t>
      </w:r>
      <w:r w:rsidR="00664DFF">
        <w:rPr>
          <w:i/>
          <w:iCs/>
        </w:rPr>
        <w:t xml:space="preserve"> RO-FDM </w:t>
      </w:r>
    </w:p>
    <w:p w14:paraId="72B9EAE4" w14:textId="0F8164E7" w:rsidR="00F9469A" w:rsidRPr="00F50CD2" w:rsidRDefault="00F9469A" w:rsidP="00CF21D1">
      <w:pPr>
        <w:pStyle w:val="ListParagraph"/>
        <w:numPr>
          <w:ilvl w:val="0"/>
          <w:numId w:val="27"/>
        </w:numPr>
        <w:ind w:left="1440"/>
        <w:jc w:val="both"/>
      </w:pPr>
      <w:r>
        <w:rPr>
          <w:i/>
        </w:rPr>
        <w:t>Number of SSB indexes associated with a valid RO</w:t>
      </w:r>
    </w:p>
    <w:p w14:paraId="61752217" w14:textId="4D63F00F" w:rsidR="00F9469A" w:rsidRDefault="00F9469A" w:rsidP="00CF21D1">
      <w:pPr>
        <w:pStyle w:val="ListParagraph"/>
        <w:numPr>
          <w:ilvl w:val="0"/>
          <w:numId w:val="27"/>
        </w:numPr>
        <w:ind w:left="1440"/>
        <w:jc w:val="both"/>
        <w:rPr>
          <w:i/>
          <w:iCs/>
        </w:rPr>
      </w:pPr>
      <w:r w:rsidRPr="00F50CD2">
        <w:rPr>
          <w:i/>
          <w:iCs/>
        </w:rPr>
        <w:t>Number of contention based preambles per SSB index per valid RO</w:t>
      </w:r>
    </w:p>
    <w:p w14:paraId="0DFD4193" w14:textId="3FD37D60" w:rsidR="00664DFF" w:rsidRDefault="00664DFF" w:rsidP="00CF21D1">
      <w:pPr>
        <w:pStyle w:val="ListParagraph"/>
        <w:numPr>
          <w:ilvl w:val="0"/>
          <w:numId w:val="27"/>
        </w:numPr>
        <w:ind w:left="1440"/>
        <w:jc w:val="both"/>
        <w:rPr>
          <w:i/>
          <w:iCs/>
        </w:rPr>
      </w:pPr>
      <w:r>
        <w:rPr>
          <w:i/>
          <w:iCs/>
        </w:rPr>
        <w:t xml:space="preserve">totalNumberofRA-Preambles  </w:t>
      </w:r>
    </w:p>
    <w:p w14:paraId="24FBDD22" w14:textId="5740760D" w:rsidR="00EA1AE2" w:rsidRPr="00EA1AE2" w:rsidRDefault="00EA1AE2" w:rsidP="00CF21D1">
      <w:pPr>
        <w:ind w:left="720"/>
        <w:jc w:val="both"/>
      </w:pPr>
      <w:r>
        <w:t xml:space="preserve">In addition,  </w:t>
      </w:r>
      <w:r w:rsidRPr="00EA1AE2">
        <w:rPr>
          <w:i/>
          <w:iCs/>
        </w:rPr>
        <w:t>SS-RSRP threshold for SDT</w:t>
      </w:r>
      <w:r>
        <w:t xml:space="preserve"> </w:t>
      </w:r>
      <w:r w:rsidRPr="00EA1AE2">
        <w:rPr>
          <w:i/>
          <w:iCs/>
        </w:rPr>
        <w:t>procedure selection</w:t>
      </w:r>
      <w:r>
        <w:rPr>
          <w:i/>
          <w:iCs/>
        </w:rPr>
        <w:t xml:space="preserve">, </w:t>
      </w:r>
      <w:r>
        <w:t xml:space="preserve"> </w:t>
      </w:r>
      <w:r w:rsidRPr="00EA1AE2">
        <w:rPr>
          <w:i/>
          <w:iCs/>
        </w:rPr>
        <w:t>threshold for SDT payload size</w:t>
      </w:r>
      <w:r>
        <w:rPr>
          <w:i/>
          <w:iCs/>
        </w:rPr>
        <w:t xml:space="preserve">, counter of PRACH preamble retransmission and power control parameters for SDT </w:t>
      </w:r>
      <w:r w:rsidRPr="00155AE9">
        <w:t>can also be configured for the RACH procedure related to SDT.</w:t>
      </w:r>
    </w:p>
    <w:p w14:paraId="54DB496A" w14:textId="666148CB" w:rsidR="00824AB5" w:rsidRPr="00824AB5" w:rsidRDefault="00CF21D1" w:rsidP="00CF21D1">
      <w:pPr>
        <w:pStyle w:val="ListParagraph"/>
        <w:numPr>
          <w:ilvl w:val="0"/>
          <w:numId w:val="28"/>
        </w:numPr>
        <w:ind w:left="720" w:hanging="270"/>
        <w:jc w:val="both"/>
        <w:rPr>
          <w:b/>
          <w:bCs/>
        </w:rPr>
      </w:pPr>
      <w:r>
        <w:rPr>
          <w:b/>
          <w:bCs/>
        </w:rPr>
        <w:t>BWP</w:t>
      </w:r>
      <w:r w:rsidR="00D81C4F">
        <w:rPr>
          <w:b/>
          <w:bCs/>
        </w:rPr>
        <w:t xml:space="preserve">, </w:t>
      </w:r>
      <w:r>
        <w:rPr>
          <w:b/>
          <w:bCs/>
        </w:rPr>
        <w:t xml:space="preserve"> Search Space </w:t>
      </w:r>
      <w:r w:rsidR="00863DDC">
        <w:rPr>
          <w:b/>
          <w:bCs/>
        </w:rPr>
        <w:t>and DL Feedback</w:t>
      </w:r>
      <w:r w:rsidR="00824AB5">
        <w:rPr>
          <w:b/>
          <w:bCs/>
        </w:rPr>
        <w:t xml:space="preserve"> for CG-SDT</w:t>
      </w:r>
    </w:p>
    <w:p w14:paraId="331E0333" w14:textId="19BDD636" w:rsidR="00D81C4F" w:rsidRDefault="00CF21D1" w:rsidP="00D81C4F">
      <w:pPr>
        <w:ind w:left="720"/>
        <w:jc w:val="both"/>
      </w:pPr>
      <w:r>
        <w:t>CG-SDT</w:t>
      </w:r>
      <w:r w:rsidR="00863DDC">
        <w:t>/PUSCH</w:t>
      </w:r>
      <w:r>
        <w:t xml:space="preserve"> resources should be configured in the initial UL BWP of UE,</w:t>
      </w:r>
      <w:r w:rsidR="00D81C4F">
        <w:t xml:space="preserve"> since SSB is the DL RS for TA validation,  which is QCL’ed with the PDCCH in CORESET0 of initial DL BWP. Besides, the beam correspondence/association </w:t>
      </w:r>
      <w:r w:rsidR="00863DDC">
        <w:t>for</w:t>
      </w:r>
      <w:r w:rsidR="00D81C4F">
        <w:t xml:space="preserve"> CG-SDT is based on SSB.  </w:t>
      </w:r>
    </w:p>
    <w:p w14:paraId="5885E296" w14:textId="587D5701" w:rsidR="00D81C4F" w:rsidRPr="00CF21D1" w:rsidRDefault="00D81C4F" w:rsidP="00D81C4F">
      <w:pPr>
        <w:ind w:left="720"/>
        <w:jc w:val="both"/>
      </w:pPr>
      <w:r>
        <w:t>If CG-SDT</w:t>
      </w:r>
      <w:r w:rsidR="00863DDC">
        <w:t>/PUSCH</w:t>
      </w:r>
      <w:r>
        <w:t xml:space="preserve"> resource is</w:t>
      </w:r>
      <w:r w:rsidR="00863DDC">
        <w:t xml:space="preserve"> configured in an </w:t>
      </w:r>
      <w:r>
        <w:t>UL BWP</w:t>
      </w:r>
      <w:r w:rsidR="00863DDC">
        <w:t xml:space="preserve"> different from initial UL BWP</w:t>
      </w:r>
      <w:r>
        <w:t xml:space="preserve">, the DL BWP may not include CORESET0/SSB. </w:t>
      </w:r>
      <w:r w:rsidR="00863DDC">
        <w:t>As a result,</w:t>
      </w:r>
      <w:r>
        <w:t xml:space="preserve"> UE needs to monitor PDCCH and measure SSB outside the DL BWP for paging/</w:t>
      </w:r>
      <w:r w:rsidR="00155AE9">
        <w:t>SI update/</w:t>
      </w:r>
      <w:r>
        <w:t>TA validation/tracking, which is not desirable for power saving</w:t>
      </w:r>
      <w:r w:rsidR="00863DDC">
        <w:t xml:space="preserve">, </w:t>
      </w:r>
      <w:r w:rsidR="00155AE9">
        <w:t xml:space="preserve">link maintenance </w:t>
      </w:r>
      <w:r>
        <w:t>and</w:t>
      </w:r>
      <w:r w:rsidR="00155AE9">
        <w:t xml:space="preserve"> RRM measurements</w:t>
      </w:r>
      <w:r>
        <w:t>.</w:t>
      </w:r>
      <w:r w:rsidR="00863DDC">
        <w:t xml:space="preserve"> Therefore, </w:t>
      </w:r>
      <w:r w:rsidR="00155AE9">
        <w:t>it is not justified</w:t>
      </w:r>
      <w:r w:rsidR="00863DDC">
        <w:t xml:space="preserve"> to configure a separate SDT BWP for RRC inactive UE. </w:t>
      </w:r>
    </w:p>
    <w:p w14:paraId="4EEEFC78" w14:textId="2942F3A3" w:rsidR="00CA090D" w:rsidRDefault="00155AE9" w:rsidP="00863DDC">
      <w:pPr>
        <w:ind w:left="720"/>
        <w:jc w:val="both"/>
      </w:pPr>
      <w:r>
        <w:t xml:space="preserve">On the other hand, </w:t>
      </w:r>
      <w:r w:rsidR="00863DDC">
        <w:t>DL feedback information for CG-SDT is beneficial, which can include TPC for CG-SDT and UL grant for PUSCH reTX.</w:t>
      </w:r>
      <w:r>
        <w:t xml:space="preserve"> </w:t>
      </w:r>
      <w:r w:rsidR="00474DFD">
        <w:t xml:space="preserve">To this end, </w:t>
      </w:r>
      <w:r>
        <w:t xml:space="preserve">UE can monitor DCI format </w:t>
      </w:r>
      <w:r w:rsidR="00474DFD">
        <w:t>0</w:t>
      </w:r>
      <w:r>
        <w:t xml:space="preserve">_0 and </w:t>
      </w:r>
      <w:r w:rsidR="00611BB9">
        <w:t xml:space="preserve">a </w:t>
      </w:r>
      <w:r>
        <w:t xml:space="preserve">RNTI </w:t>
      </w:r>
      <w:r w:rsidR="00E324AD">
        <w:t>associated with</w:t>
      </w:r>
      <w:r>
        <w:t xml:space="preserve"> </w:t>
      </w:r>
      <w:r w:rsidR="00E324AD">
        <w:t>CG-</w:t>
      </w:r>
      <w:r>
        <w:t>SDT</w:t>
      </w:r>
      <w:r w:rsidR="00474DFD">
        <w:t xml:space="preserve"> in a CSS of initial DL BWP.</w:t>
      </w:r>
    </w:p>
    <w:p w14:paraId="4E5FD238" w14:textId="77777777" w:rsidR="00863DDC" w:rsidRDefault="00863DDC" w:rsidP="006C725F">
      <w:pPr>
        <w:rPr>
          <w:b/>
          <w:bCs/>
          <w:lang w:val="en-GB"/>
        </w:rPr>
      </w:pPr>
    </w:p>
    <w:p w14:paraId="6CA3776E" w14:textId="4D109EA9" w:rsidR="006C725F" w:rsidRPr="006C725F" w:rsidRDefault="006C725F" w:rsidP="006C725F">
      <w:pPr>
        <w:rPr>
          <w:b/>
          <w:bCs/>
          <w:lang w:val="en-GB"/>
        </w:rPr>
      </w:pPr>
      <w:r w:rsidRPr="006C725F">
        <w:rPr>
          <w:b/>
          <w:bCs/>
          <w:lang w:val="en-GB"/>
        </w:rPr>
        <w:t>To 3GPP RAN2</w:t>
      </w:r>
    </w:p>
    <w:p w14:paraId="48BBC1AA" w14:textId="6C4C1975" w:rsidR="008913CE" w:rsidRDefault="006C725F" w:rsidP="008C6926">
      <w:pPr>
        <w:jc w:val="both"/>
        <w:rPr>
          <w:rFonts w:eastAsiaTheme="minorEastAsia"/>
        </w:rPr>
      </w:pPr>
      <w:r w:rsidRPr="006C725F">
        <w:rPr>
          <w:b/>
          <w:bCs/>
          <w:lang w:val="en-GB"/>
        </w:rPr>
        <w:t>ACTION:</w:t>
      </w:r>
      <w:r>
        <w:rPr>
          <w:lang w:val="en-GB"/>
        </w:rPr>
        <w:t xml:space="preserve"> </w:t>
      </w:r>
      <w:r w:rsidRPr="00ED7666">
        <w:rPr>
          <w:rFonts w:eastAsiaTheme="minorEastAsia"/>
        </w:rPr>
        <w:t xml:space="preserve">RAN1 respectfully asks RAN2 to take RAN1’s feedback on </w:t>
      </w:r>
      <w:r w:rsidR="00557FEA">
        <w:t xml:space="preserve">physical layer aspects </w:t>
      </w:r>
      <w:r w:rsidRPr="000C19B5">
        <w:t xml:space="preserve">of </w:t>
      </w:r>
      <w:r w:rsidR="00557FEA">
        <w:t xml:space="preserve">RACH-based and CG-based </w:t>
      </w:r>
      <w:r w:rsidRPr="000C19B5">
        <w:t>small data transmission</w:t>
      </w:r>
      <w:r w:rsidRPr="00ED7666">
        <w:rPr>
          <w:rFonts w:eastAsiaTheme="minorEastAsia"/>
        </w:rPr>
        <w:t xml:space="preserve"> into account in their specification work.</w:t>
      </w:r>
      <w:bookmarkEnd w:id="1"/>
    </w:p>
    <w:p w14:paraId="3E798AE6" w14:textId="77777777" w:rsidR="00DA3F34" w:rsidRDefault="00DA3F34" w:rsidP="008C6926">
      <w:pPr>
        <w:jc w:val="both"/>
        <w:rPr>
          <w:lang w:val="en-GB"/>
        </w:rPr>
      </w:pPr>
    </w:p>
    <w:p w14:paraId="28F8DBA7" w14:textId="77777777" w:rsidR="006C725F" w:rsidRPr="006C725F" w:rsidRDefault="000932A0" w:rsidP="006C725F">
      <w:pPr>
        <w:pStyle w:val="Heading1"/>
      </w:pPr>
      <w:r>
        <w:t xml:space="preserve"> </w:t>
      </w:r>
      <w:r w:rsidR="006C725F" w:rsidRPr="006C725F">
        <w:t>Dates of Next TSG-RAN1 Meetings:</w:t>
      </w:r>
    </w:p>
    <w:p w14:paraId="7C2B1EBC" w14:textId="59D19A0A" w:rsidR="00761B6C" w:rsidRPr="005A2CD7" w:rsidRDefault="00761B6C" w:rsidP="00761B6C">
      <w:pPr>
        <w:rPr>
          <w:rFonts w:eastAsia="MS Mincho"/>
          <w:bCs/>
          <w:lang w:eastAsia="ja-JP"/>
        </w:rPr>
      </w:pPr>
      <w:r w:rsidRPr="005A2CD7">
        <w:rPr>
          <w:rFonts w:eastAsia="MS Mincho"/>
          <w:bCs/>
          <w:lang w:eastAsia="ja-JP"/>
        </w:rPr>
        <w:t>TSG-RAN WG</w:t>
      </w:r>
      <w:r w:rsidR="00DA3F34">
        <w:rPr>
          <w:rFonts w:eastAsia="MS Mincho"/>
          <w:bCs/>
          <w:lang w:eastAsia="ja-JP"/>
        </w:rPr>
        <w:t>1</w:t>
      </w:r>
      <w:r w:rsidRPr="005A2CD7">
        <w:rPr>
          <w:rFonts w:eastAsia="MS Mincho"/>
          <w:bCs/>
          <w:lang w:eastAsia="ja-JP"/>
        </w:rPr>
        <w:t xml:space="preserve"> Meeting #1</w:t>
      </w:r>
      <w:r w:rsidR="00DA3F34">
        <w:rPr>
          <w:rFonts w:eastAsia="MS Mincho"/>
          <w:bCs/>
          <w:lang w:eastAsia="ja-JP"/>
        </w:rPr>
        <w:t>06</w:t>
      </w:r>
      <w:r w:rsidR="00053E7E">
        <w:rPr>
          <w:rFonts w:eastAsia="MS Mincho"/>
          <w:bCs/>
          <w:lang w:eastAsia="ja-JP"/>
        </w:rPr>
        <w:t>b</w:t>
      </w:r>
      <w:r w:rsidR="00911F94">
        <w:rPr>
          <w:rFonts w:eastAsia="MS Mincho"/>
          <w:bCs/>
          <w:lang w:eastAsia="ja-JP"/>
        </w:rPr>
        <w:t>is</w:t>
      </w:r>
      <w:r w:rsidRPr="005A2CD7">
        <w:rPr>
          <w:rFonts w:eastAsia="MS Mincho"/>
          <w:bCs/>
          <w:lang w:eastAsia="ja-JP"/>
        </w:rPr>
        <w:t>-e</w:t>
      </w:r>
      <w:r w:rsidRPr="005A2CD7">
        <w:rPr>
          <w:rFonts w:eastAsia="MS Mincho"/>
          <w:bCs/>
          <w:lang w:eastAsia="ja-JP"/>
        </w:rPr>
        <w:tab/>
        <w:t xml:space="preserve">        1</w:t>
      </w:r>
      <w:r w:rsidR="002156E1">
        <w:rPr>
          <w:rFonts w:eastAsia="MS Mincho"/>
          <w:bCs/>
          <w:lang w:eastAsia="ja-JP"/>
        </w:rPr>
        <w:t>1</w:t>
      </w:r>
      <w:r w:rsidRPr="005A2CD7">
        <w:rPr>
          <w:rFonts w:eastAsia="MS Mincho"/>
          <w:bCs/>
          <w:vertAlign w:val="superscript"/>
          <w:lang w:eastAsia="ja-JP"/>
        </w:rPr>
        <w:t>th</w:t>
      </w:r>
      <w:r w:rsidRPr="005A2CD7">
        <w:rPr>
          <w:rFonts w:eastAsia="MS Mincho"/>
          <w:bCs/>
          <w:lang w:eastAsia="ja-JP"/>
        </w:rPr>
        <w:t xml:space="preserve"> – </w:t>
      </w:r>
      <w:r w:rsidR="002156E1">
        <w:rPr>
          <w:rFonts w:eastAsia="MS Mincho"/>
          <w:bCs/>
          <w:lang w:eastAsia="ja-JP"/>
        </w:rPr>
        <w:t>19</w:t>
      </w:r>
      <w:r w:rsidRPr="005A2CD7">
        <w:rPr>
          <w:rFonts w:eastAsia="MS Mincho"/>
          <w:bCs/>
          <w:vertAlign w:val="superscript"/>
          <w:lang w:eastAsia="ja-JP"/>
        </w:rPr>
        <w:t>th</w:t>
      </w:r>
      <w:r w:rsidRPr="005A2CD7">
        <w:rPr>
          <w:rFonts w:eastAsia="MS Mincho"/>
          <w:bCs/>
          <w:lang w:eastAsia="ja-JP"/>
        </w:rPr>
        <w:t xml:space="preserve"> </w:t>
      </w:r>
      <w:r w:rsidR="002156E1">
        <w:rPr>
          <w:rFonts w:eastAsia="MS Mincho"/>
          <w:bCs/>
          <w:lang w:eastAsia="ja-JP"/>
        </w:rPr>
        <w:t>October</w:t>
      </w:r>
      <w:r w:rsidRPr="005A2CD7">
        <w:rPr>
          <w:rFonts w:eastAsia="MS Mincho"/>
          <w:bCs/>
          <w:lang w:eastAsia="ja-JP"/>
        </w:rPr>
        <w:t xml:space="preserve"> 2021</w:t>
      </w:r>
      <w:r w:rsidR="005F1642">
        <w:rPr>
          <w:rFonts w:eastAsia="MS Mincho"/>
          <w:bCs/>
          <w:lang w:eastAsia="ja-JP"/>
        </w:rPr>
        <w:tab/>
      </w:r>
      <w:r w:rsidR="005F1642">
        <w:rPr>
          <w:rFonts w:eastAsia="MS Mincho"/>
          <w:bCs/>
          <w:lang w:eastAsia="ja-JP"/>
        </w:rPr>
        <w:tab/>
      </w:r>
      <w:r w:rsidR="005F1642">
        <w:rPr>
          <w:rFonts w:eastAsia="MS Mincho"/>
          <w:bCs/>
          <w:lang w:eastAsia="ja-JP"/>
        </w:rPr>
        <w:tab/>
      </w:r>
      <w:r w:rsidRPr="005A2CD7">
        <w:rPr>
          <w:rFonts w:eastAsia="MS Mincho"/>
          <w:bCs/>
          <w:lang w:eastAsia="ja-JP"/>
        </w:rPr>
        <w:t>E-meeting</w:t>
      </w:r>
    </w:p>
    <w:p w14:paraId="1D470683" w14:textId="2988A9CD" w:rsidR="00761B6C" w:rsidRPr="005A2CD7" w:rsidRDefault="00761B6C" w:rsidP="00761B6C">
      <w:pPr>
        <w:rPr>
          <w:rFonts w:eastAsia="MS Mincho"/>
          <w:bCs/>
          <w:lang w:eastAsia="ja-JP"/>
        </w:rPr>
      </w:pPr>
      <w:r w:rsidRPr="005A2CD7">
        <w:rPr>
          <w:rFonts w:eastAsia="MS Mincho"/>
          <w:bCs/>
          <w:lang w:eastAsia="ja-JP"/>
        </w:rPr>
        <w:t>TSG-RAN WG</w:t>
      </w:r>
      <w:r w:rsidR="00DA3F34">
        <w:rPr>
          <w:rFonts w:eastAsia="MS Mincho"/>
          <w:bCs/>
          <w:lang w:eastAsia="ja-JP"/>
        </w:rPr>
        <w:t>1</w:t>
      </w:r>
      <w:r w:rsidRPr="005A2CD7">
        <w:rPr>
          <w:rFonts w:eastAsia="MS Mincho"/>
          <w:bCs/>
          <w:lang w:eastAsia="ja-JP"/>
        </w:rPr>
        <w:t xml:space="preserve"> Meeting #1</w:t>
      </w:r>
      <w:r w:rsidR="00053E7E">
        <w:rPr>
          <w:rFonts w:eastAsia="MS Mincho"/>
          <w:bCs/>
          <w:lang w:eastAsia="ja-JP"/>
        </w:rPr>
        <w:t>07</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sidR="009F77DF">
        <w:rPr>
          <w:rFonts w:eastAsia="MS Mincho"/>
          <w:bCs/>
          <w:lang w:eastAsia="ja-JP"/>
        </w:rPr>
        <w:t>1</w:t>
      </w:r>
      <w:r w:rsidRPr="005A2CD7">
        <w:rPr>
          <w:rFonts w:eastAsia="MS Mincho"/>
          <w:bCs/>
          <w:lang w:eastAsia="ja-JP"/>
        </w:rPr>
        <w:t>1</w:t>
      </w:r>
      <w:r w:rsidRPr="005A2CD7">
        <w:rPr>
          <w:rFonts w:eastAsia="MS Mincho"/>
          <w:bCs/>
          <w:vertAlign w:val="superscript"/>
          <w:lang w:eastAsia="ja-JP"/>
        </w:rPr>
        <w:t>t</w:t>
      </w:r>
      <w:r w:rsidR="009F77DF">
        <w:rPr>
          <w:rFonts w:eastAsia="MS Mincho"/>
          <w:bCs/>
          <w:vertAlign w:val="superscript"/>
          <w:lang w:eastAsia="ja-JP"/>
        </w:rPr>
        <w:t>h</w:t>
      </w:r>
      <w:r w:rsidRPr="005A2CD7">
        <w:rPr>
          <w:rFonts w:eastAsia="MS Mincho"/>
          <w:bCs/>
          <w:lang w:eastAsia="ja-JP"/>
        </w:rPr>
        <w:t xml:space="preserve"> – 1</w:t>
      </w:r>
      <w:r w:rsidR="009F77DF">
        <w:rPr>
          <w:rFonts w:eastAsia="MS Mincho"/>
          <w:bCs/>
          <w:lang w:eastAsia="ja-JP"/>
        </w:rPr>
        <w:t>9</w:t>
      </w:r>
      <w:r w:rsidRPr="005A2CD7">
        <w:rPr>
          <w:rFonts w:eastAsia="MS Mincho"/>
          <w:bCs/>
          <w:vertAlign w:val="superscript"/>
          <w:lang w:eastAsia="ja-JP"/>
        </w:rPr>
        <w:t>th</w:t>
      </w:r>
      <w:r w:rsidRPr="005A2CD7">
        <w:rPr>
          <w:rFonts w:eastAsia="MS Mincho"/>
          <w:bCs/>
          <w:lang w:eastAsia="ja-JP"/>
        </w:rPr>
        <w:t xml:space="preserve"> Novem</w:t>
      </w:r>
      <w:r>
        <w:rPr>
          <w:rFonts w:eastAsia="MS Mincho"/>
          <w:bCs/>
          <w:lang w:eastAsia="ja-JP"/>
        </w:rPr>
        <w:t>ber</w:t>
      </w:r>
      <w:r w:rsidRPr="005A2CD7">
        <w:rPr>
          <w:rFonts w:eastAsia="MS Mincho"/>
          <w:bCs/>
          <w:lang w:eastAsia="ja-JP"/>
        </w:rPr>
        <w:t xml:space="preserve"> 2021</w:t>
      </w:r>
      <w:r w:rsidR="005F1642">
        <w:rPr>
          <w:rFonts w:eastAsia="MS Mincho"/>
          <w:bCs/>
          <w:lang w:eastAsia="ja-JP"/>
        </w:rPr>
        <w:tab/>
      </w:r>
      <w:r w:rsidR="005F1642">
        <w:rPr>
          <w:rFonts w:eastAsia="MS Mincho"/>
          <w:bCs/>
          <w:lang w:eastAsia="ja-JP"/>
        </w:rPr>
        <w:tab/>
      </w:r>
      <w:r w:rsidR="005F1642">
        <w:rPr>
          <w:rFonts w:eastAsia="MS Mincho"/>
          <w:bCs/>
          <w:lang w:eastAsia="ja-JP"/>
        </w:rPr>
        <w:tab/>
      </w:r>
      <w:r w:rsidRPr="005A2CD7">
        <w:rPr>
          <w:rFonts w:eastAsia="MS Mincho"/>
          <w:bCs/>
          <w:lang w:eastAsia="ja-JP"/>
        </w:rPr>
        <w:t>E-meeting</w:t>
      </w:r>
    </w:p>
    <w:p w14:paraId="3ED3D77E" w14:textId="77777777" w:rsidR="006C725F" w:rsidRPr="006C725F" w:rsidRDefault="006C725F" w:rsidP="006C725F"/>
    <w:p w14:paraId="6AC50CD5" w14:textId="6BF104EC" w:rsidR="00B81158" w:rsidRPr="005705EB" w:rsidRDefault="00BA0C44" w:rsidP="00A954CF">
      <w:pPr>
        <w:pStyle w:val="Heading1"/>
      </w:pPr>
      <w:r>
        <w:t>References</w:t>
      </w:r>
    </w:p>
    <w:p w14:paraId="5425513A" w14:textId="0485EA43" w:rsidR="007917A1" w:rsidRDefault="00B90F82" w:rsidP="00A954CF">
      <w:pPr>
        <w:numPr>
          <w:ilvl w:val="0"/>
          <w:numId w:val="25"/>
        </w:numPr>
        <w:contextualSpacing/>
      </w:pPr>
      <w:r w:rsidRPr="00B90F82">
        <w:t>RP-210870</w:t>
      </w:r>
      <w:r w:rsidR="007917A1">
        <w:t>, “</w:t>
      </w:r>
      <w:r w:rsidR="007917A1" w:rsidRPr="007917A1">
        <w:t>Work Item on NR small</w:t>
      </w:r>
      <w:r w:rsidR="007917A1">
        <w:t xml:space="preserve"> </w:t>
      </w:r>
      <w:r w:rsidR="007917A1" w:rsidRPr="007917A1">
        <w:t>data transmissions in INACTIVE state</w:t>
      </w:r>
      <w:r w:rsidR="007917A1">
        <w:t>, ” 3GPP TSG RAN#</w:t>
      </w:r>
      <w:r>
        <w:t>91e</w:t>
      </w:r>
      <w:r w:rsidR="007917A1">
        <w:t>.</w:t>
      </w:r>
    </w:p>
    <w:p w14:paraId="2BDC1962" w14:textId="7A72D343" w:rsidR="00746535" w:rsidRPr="00BA0C44" w:rsidRDefault="00A954CF" w:rsidP="009E6F34">
      <w:pPr>
        <w:numPr>
          <w:ilvl w:val="0"/>
          <w:numId w:val="25"/>
        </w:numPr>
        <w:contextualSpacing/>
      </w:pPr>
      <w:r w:rsidRPr="00A954CF">
        <w:t>R</w:t>
      </w:r>
      <w:r w:rsidR="000C19B5">
        <w:t>2</w:t>
      </w:r>
      <w:r w:rsidRPr="00A954CF">
        <w:t>-</w:t>
      </w:r>
      <w:r w:rsidR="00E34F55">
        <w:t>210</w:t>
      </w:r>
      <w:r w:rsidR="00095CB6">
        <w:t>6561</w:t>
      </w:r>
      <w:r w:rsidRPr="00A954CF">
        <w:t>, “</w:t>
      </w:r>
      <w:r w:rsidR="00095CB6" w:rsidRPr="00095CB6">
        <w:t>Reply LS to RAN1 on physical layer aspects of small data transmission</w:t>
      </w:r>
      <w:r w:rsidRPr="00A954CF">
        <w:t>” 3GPP TSG RAN</w:t>
      </w:r>
      <w:r w:rsidR="000C19B5">
        <w:t>2</w:t>
      </w:r>
      <w:r w:rsidRPr="00A954CF">
        <w:t>#</w:t>
      </w:r>
      <w:r w:rsidR="00131BC6">
        <w:t>11</w:t>
      </w:r>
      <w:r w:rsidR="00095CB6">
        <w:t>4</w:t>
      </w:r>
      <w:r w:rsidR="00131BC6" w:rsidRPr="00A954CF">
        <w:t>e</w:t>
      </w:r>
      <w:r w:rsidRPr="00A954CF">
        <w:t xml:space="preserve">, </w:t>
      </w:r>
      <w:r w:rsidR="00095CB6">
        <w:t>May</w:t>
      </w:r>
      <w:r w:rsidRPr="00A954CF">
        <w:t xml:space="preserve"> </w:t>
      </w:r>
      <w:r w:rsidR="00132715">
        <w:t>2021</w:t>
      </w:r>
      <w:r w:rsidRPr="00A954CF">
        <w:t>.</w:t>
      </w:r>
    </w:p>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BB75A" w14:textId="77777777" w:rsidR="00C433F8" w:rsidRDefault="00C433F8" w:rsidP="00746535">
      <w:pPr>
        <w:spacing w:after="0"/>
      </w:pPr>
      <w:r>
        <w:separator/>
      </w:r>
    </w:p>
  </w:endnote>
  <w:endnote w:type="continuationSeparator" w:id="0">
    <w:p w14:paraId="6A344AC4" w14:textId="77777777" w:rsidR="00C433F8" w:rsidRDefault="00C433F8" w:rsidP="00746535">
      <w:pPr>
        <w:spacing w:after="0"/>
      </w:pPr>
      <w:r>
        <w:continuationSeparator/>
      </w:r>
    </w:p>
  </w:endnote>
  <w:endnote w:type="continuationNotice" w:id="1">
    <w:p w14:paraId="74A782D7" w14:textId="77777777" w:rsidR="00C433F8" w:rsidRDefault="00C43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0FB3B" w14:textId="77777777" w:rsidR="00C433F8" w:rsidRDefault="00C433F8" w:rsidP="00746535">
      <w:pPr>
        <w:spacing w:after="0"/>
      </w:pPr>
      <w:r>
        <w:separator/>
      </w:r>
    </w:p>
  </w:footnote>
  <w:footnote w:type="continuationSeparator" w:id="0">
    <w:p w14:paraId="4E349010" w14:textId="77777777" w:rsidR="00C433F8" w:rsidRDefault="00C433F8" w:rsidP="00746535">
      <w:pPr>
        <w:spacing w:after="0"/>
      </w:pPr>
      <w:r>
        <w:continuationSeparator/>
      </w:r>
    </w:p>
  </w:footnote>
  <w:footnote w:type="continuationNotice" w:id="1">
    <w:p w14:paraId="59CF7DA1" w14:textId="77777777" w:rsidR="00C433F8" w:rsidRDefault="00C433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3A02BE"/>
    <w:multiLevelType w:val="hybridMultilevel"/>
    <w:tmpl w:val="44EED09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896047"/>
    <w:multiLevelType w:val="hybridMultilevel"/>
    <w:tmpl w:val="6392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062DA"/>
    <w:multiLevelType w:val="hybridMultilevel"/>
    <w:tmpl w:val="326A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27"/>
  </w:num>
  <w:num w:numId="4">
    <w:abstractNumId w:val="18"/>
  </w:num>
  <w:num w:numId="5">
    <w:abstractNumId w:val="15"/>
  </w:num>
  <w:num w:numId="6">
    <w:abstractNumId w:val="5"/>
  </w:num>
  <w:num w:numId="7">
    <w:abstractNumId w:val="25"/>
  </w:num>
  <w:num w:numId="8">
    <w:abstractNumId w:val="13"/>
  </w:num>
  <w:num w:numId="9">
    <w:abstractNumId w:val="23"/>
  </w:num>
  <w:num w:numId="10">
    <w:abstractNumId w:val="16"/>
  </w:num>
  <w:num w:numId="11">
    <w:abstractNumId w:val="9"/>
  </w:num>
  <w:num w:numId="12">
    <w:abstractNumId w:val="2"/>
  </w:num>
  <w:num w:numId="13">
    <w:abstractNumId w:val="3"/>
  </w:num>
  <w:num w:numId="14">
    <w:abstractNumId w:val="24"/>
  </w:num>
  <w:num w:numId="15">
    <w:abstractNumId w:val="0"/>
  </w:num>
  <w:num w:numId="16">
    <w:abstractNumId w:val="19"/>
  </w:num>
  <w:num w:numId="17">
    <w:abstractNumId w:val="20"/>
  </w:num>
  <w:num w:numId="18">
    <w:abstractNumId w:val="26"/>
  </w:num>
  <w:num w:numId="19">
    <w:abstractNumId w:val="10"/>
  </w:num>
  <w:num w:numId="20">
    <w:abstractNumId w:val="14"/>
  </w:num>
  <w:num w:numId="21">
    <w:abstractNumId w:val="12"/>
  </w:num>
  <w:num w:numId="22">
    <w:abstractNumId w:val="11"/>
  </w:num>
  <w:num w:numId="23">
    <w:abstractNumId w:val="8"/>
  </w:num>
  <w:num w:numId="24">
    <w:abstractNumId w:val="7"/>
  </w:num>
  <w:num w:numId="25">
    <w:abstractNumId w:val="1"/>
    <w:lvlOverride w:ilvl="0">
      <w:startOverride w:val="1"/>
    </w:lvlOverride>
  </w:num>
  <w:num w:numId="26">
    <w:abstractNumId w:val="21"/>
  </w:num>
  <w:num w:numId="27">
    <w:abstractNumId w:val="22"/>
  </w:num>
  <w:num w:numId="2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430D"/>
    <w:rsid w:val="0003720A"/>
    <w:rsid w:val="00037A4D"/>
    <w:rsid w:val="00037B94"/>
    <w:rsid w:val="000410E7"/>
    <w:rsid w:val="00045501"/>
    <w:rsid w:val="00053E7E"/>
    <w:rsid w:val="00053F98"/>
    <w:rsid w:val="00054543"/>
    <w:rsid w:val="00054AE5"/>
    <w:rsid w:val="0005734D"/>
    <w:rsid w:val="00057B27"/>
    <w:rsid w:val="000601EB"/>
    <w:rsid w:val="00062718"/>
    <w:rsid w:val="0006559C"/>
    <w:rsid w:val="0006643B"/>
    <w:rsid w:val="000666F8"/>
    <w:rsid w:val="00070951"/>
    <w:rsid w:val="00073E2D"/>
    <w:rsid w:val="0008376C"/>
    <w:rsid w:val="00090F2F"/>
    <w:rsid w:val="00091324"/>
    <w:rsid w:val="000932A0"/>
    <w:rsid w:val="000937F9"/>
    <w:rsid w:val="00094E69"/>
    <w:rsid w:val="00095CB6"/>
    <w:rsid w:val="000A16B5"/>
    <w:rsid w:val="000A32A3"/>
    <w:rsid w:val="000A7317"/>
    <w:rsid w:val="000B118F"/>
    <w:rsid w:val="000B2DB1"/>
    <w:rsid w:val="000B3C26"/>
    <w:rsid w:val="000B4116"/>
    <w:rsid w:val="000C13DB"/>
    <w:rsid w:val="000C19B5"/>
    <w:rsid w:val="000D1FAE"/>
    <w:rsid w:val="000D4892"/>
    <w:rsid w:val="000E36EC"/>
    <w:rsid w:val="000E6249"/>
    <w:rsid w:val="000E7BAD"/>
    <w:rsid w:val="000F195F"/>
    <w:rsid w:val="000F71D0"/>
    <w:rsid w:val="00100C0C"/>
    <w:rsid w:val="00101006"/>
    <w:rsid w:val="001037CF"/>
    <w:rsid w:val="001168A0"/>
    <w:rsid w:val="001223F3"/>
    <w:rsid w:val="00124778"/>
    <w:rsid w:val="0012568E"/>
    <w:rsid w:val="001317BD"/>
    <w:rsid w:val="00131BC6"/>
    <w:rsid w:val="00132715"/>
    <w:rsid w:val="001335B3"/>
    <w:rsid w:val="0013396B"/>
    <w:rsid w:val="001378EC"/>
    <w:rsid w:val="00137F94"/>
    <w:rsid w:val="00141BF0"/>
    <w:rsid w:val="00142013"/>
    <w:rsid w:val="00147337"/>
    <w:rsid w:val="00147ECC"/>
    <w:rsid w:val="00153A45"/>
    <w:rsid w:val="00153E9D"/>
    <w:rsid w:val="0015502A"/>
    <w:rsid w:val="00155AE9"/>
    <w:rsid w:val="00161276"/>
    <w:rsid w:val="00165697"/>
    <w:rsid w:val="0016686C"/>
    <w:rsid w:val="00167A2A"/>
    <w:rsid w:val="00170D1B"/>
    <w:rsid w:val="001748BF"/>
    <w:rsid w:val="00175632"/>
    <w:rsid w:val="00176E55"/>
    <w:rsid w:val="0018017E"/>
    <w:rsid w:val="00180764"/>
    <w:rsid w:val="0018272D"/>
    <w:rsid w:val="00182A76"/>
    <w:rsid w:val="00184460"/>
    <w:rsid w:val="001847DE"/>
    <w:rsid w:val="001917F3"/>
    <w:rsid w:val="001A110A"/>
    <w:rsid w:val="001A50D7"/>
    <w:rsid w:val="001A53F8"/>
    <w:rsid w:val="001B006D"/>
    <w:rsid w:val="001B118A"/>
    <w:rsid w:val="001B1669"/>
    <w:rsid w:val="001B21F9"/>
    <w:rsid w:val="001B2355"/>
    <w:rsid w:val="001B5384"/>
    <w:rsid w:val="001C017B"/>
    <w:rsid w:val="001C3C02"/>
    <w:rsid w:val="001D48A4"/>
    <w:rsid w:val="001E32DD"/>
    <w:rsid w:val="001E336A"/>
    <w:rsid w:val="001E6B53"/>
    <w:rsid w:val="001F4C37"/>
    <w:rsid w:val="001F7D26"/>
    <w:rsid w:val="00201195"/>
    <w:rsid w:val="00202115"/>
    <w:rsid w:val="00205606"/>
    <w:rsid w:val="00205ACB"/>
    <w:rsid w:val="00205F89"/>
    <w:rsid w:val="002074A5"/>
    <w:rsid w:val="0021143E"/>
    <w:rsid w:val="00213D5D"/>
    <w:rsid w:val="002156E1"/>
    <w:rsid w:val="00215B80"/>
    <w:rsid w:val="00216A8D"/>
    <w:rsid w:val="0022093A"/>
    <w:rsid w:val="00223FE6"/>
    <w:rsid w:val="00224BA3"/>
    <w:rsid w:val="00225351"/>
    <w:rsid w:val="00235781"/>
    <w:rsid w:val="00237729"/>
    <w:rsid w:val="0024332F"/>
    <w:rsid w:val="0024381D"/>
    <w:rsid w:val="00244E36"/>
    <w:rsid w:val="00247523"/>
    <w:rsid w:val="00251B5A"/>
    <w:rsid w:val="0025503A"/>
    <w:rsid w:val="00260931"/>
    <w:rsid w:val="00260FB9"/>
    <w:rsid w:val="00265C24"/>
    <w:rsid w:val="00272E8A"/>
    <w:rsid w:val="00273C47"/>
    <w:rsid w:val="00275825"/>
    <w:rsid w:val="002760C9"/>
    <w:rsid w:val="002764DD"/>
    <w:rsid w:val="002843D1"/>
    <w:rsid w:val="00285D76"/>
    <w:rsid w:val="00292352"/>
    <w:rsid w:val="00292883"/>
    <w:rsid w:val="0029309A"/>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D72A9"/>
    <w:rsid w:val="002E2613"/>
    <w:rsid w:val="002E35BC"/>
    <w:rsid w:val="002E3B5E"/>
    <w:rsid w:val="002E400F"/>
    <w:rsid w:val="002E5136"/>
    <w:rsid w:val="002E7CBA"/>
    <w:rsid w:val="002F0343"/>
    <w:rsid w:val="002F1B63"/>
    <w:rsid w:val="002F1D7F"/>
    <w:rsid w:val="002F26F5"/>
    <w:rsid w:val="002F6FEB"/>
    <w:rsid w:val="0030115A"/>
    <w:rsid w:val="003025ED"/>
    <w:rsid w:val="003137D2"/>
    <w:rsid w:val="003139EB"/>
    <w:rsid w:val="0031510A"/>
    <w:rsid w:val="00321E34"/>
    <w:rsid w:val="00322F63"/>
    <w:rsid w:val="003309D4"/>
    <w:rsid w:val="00332B5E"/>
    <w:rsid w:val="00333E72"/>
    <w:rsid w:val="003346F0"/>
    <w:rsid w:val="0033615B"/>
    <w:rsid w:val="00342965"/>
    <w:rsid w:val="0034373B"/>
    <w:rsid w:val="0034384E"/>
    <w:rsid w:val="0035056C"/>
    <w:rsid w:val="003528F5"/>
    <w:rsid w:val="00363585"/>
    <w:rsid w:val="00365AC5"/>
    <w:rsid w:val="003715AF"/>
    <w:rsid w:val="00376CB1"/>
    <w:rsid w:val="00380F6E"/>
    <w:rsid w:val="00387E63"/>
    <w:rsid w:val="00390DD4"/>
    <w:rsid w:val="00391155"/>
    <w:rsid w:val="00392475"/>
    <w:rsid w:val="00392A55"/>
    <w:rsid w:val="0039679F"/>
    <w:rsid w:val="003A1062"/>
    <w:rsid w:val="003A1C46"/>
    <w:rsid w:val="003A41BE"/>
    <w:rsid w:val="003A7F24"/>
    <w:rsid w:val="003B1460"/>
    <w:rsid w:val="003B203F"/>
    <w:rsid w:val="003B5254"/>
    <w:rsid w:val="003B56FC"/>
    <w:rsid w:val="003B5DD4"/>
    <w:rsid w:val="003B6750"/>
    <w:rsid w:val="003B7686"/>
    <w:rsid w:val="003C1597"/>
    <w:rsid w:val="003C1E22"/>
    <w:rsid w:val="003C3211"/>
    <w:rsid w:val="003C3C40"/>
    <w:rsid w:val="003C4F56"/>
    <w:rsid w:val="003C7800"/>
    <w:rsid w:val="003C7FA2"/>
    <w:rsid w:val="003D047C"/>
    <w:rsid w:val="003E01EE"/>
    <w:rsid w:val="003E0A29"/>
    <w:rsid w:val="003E0D33"/>
    <w:rsid w:val="003E187B"/>
    <w:rsid w:val="003E5117"/>
    <w:rsid w:val="003F0EBC"/>
    <w:rsid w:val="003F1425"/>
    <w:rsid w:val="003F16EB"/>
    <w:rsid w:val="003F214A"/>
    <w:rsid w:val="003F4D15"/>
    <w:rsid w:val="003F643B"/>
    <w:rsid w:val="003F6B18"/>
    <w:rsid w:val="004026CC"/>
    <w:rsid w:val="00410BAC"/>
    <w:rsid w:val="00410CCF"/>
    <w:rsid w:val="00414420"/>
    <w:rsid w:val="004169A4"/>
    <w:rsid w:val="00421CD2"/>
    <w:rsid w:val="004230B8"/>
    <w:rsid w:val="00423C25"/>
    <w:rsid w:val="004255D0"/>
    <w:rsid w:val="004278C1"/>
    <w:rsid w:val="00431990"/>
    <w:rsid w:val="0043663F"/>
    <w:rsid w:val="0043698B"/>
    <w:rsid w:val="00437EB9"/>
    <w:rsid w:val="00444302"/>
    <w:rsid w:val="00450D19"/>
    <w:rsid w:val="004526F4"/>
    <w:rsid w:val="00462EDF"/>
    <w:rsid w:val="00463858"/>
    <w:rsid w:val="00465420"/>
    <w:rsid w:val="0046728A"/>
    <w:rsid w:val="004708F2"/>
    <w:rsid w:val="0047274C"/>
    <w:rsid w:val="00473420"/>
    <w:rsid w:val="00474419"/>
    <w:rsid w:val="00474DFD"/>
    <w:rsid w:val="00475B82"/>
    <w:rsid w:val="004772A1"/>
    <w:rsid w:val="00486465"/>
    <w:rsid w:val="004914D1"/>
    <w:rsid w:val="00491640"/>
    <w:rsid w:val="00494F19"/>
    <w:rsid w:val="004971E6"/>
    <w:rsid w:val="0049752F"/>
    <w:rsid w:val="004A0142"/>
    <w:rsid w:val="004A0320"/>
    <w:rsid w:val="004B2C39"/>
    <w:rsid w:val="004B2F38"/>
    <w:rsid w:val="004B55DF"/>
    <w:rsid w:val="004B56F0"/>
    <w:rsid w:val="004B67ED"/>
    <w:rsid w:val="004C4504"/>
    <w:rsid w:val="004C4553"/>
    <w:rsid w:val="004C469E"/>
    <w:rsid w:val="004C6338"/>
    <w:rsid w:val="004C6F5E"/>
    <w:rsid w:val="004C716B"/>
    <w:rsid w:val="004D10C9"/>
    <w:rsid w:val="004D1327"/>
    <w:rsid w:val="004D168C"/>
    <w:rsid w:val="004D3CCB"/>
    <w:rsid w:val="004E1E87"/>
    <w:rsid w:val="004E2B88"/>
    <w:rsid w:val="004E3AE3"/>
    <w:rsid w:val="004E4513"/>
    <w:rsid w:val="004E67B2"/>
    <w:rsid w:val="004E788F"/>
    <w:rsid w:val="004F0ACD"/>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0DE9"/>
    <w:rsid w:val="00521C3B"/>
    <w:rsid w:val="00524FA1"/>
    <w:rsid w:val="005251D2"/>
    <w:rsid w:val="00527415"/>
    <w:rsid w:val="00527C80"/>
    <w:rsid w:val="00533F3A"/>
    <w:rsid w:val="005415E2"/>
    <w:rsid w:val="00542D82"/>
    <w:rsid w:val="00544A0F"/>
    <w:rsid w:val="00552E4F"/>
    <w:rsid w:val="00554794"/>
    <w:rsid w:val="005551B3"/>
    <w:rsid w:val="00557FEA"/>
    <w:rsid w:val="00561B6B"/>
    <w:rsid w:val="00563E7A"/>
    <w:rsid w:val="00565958"/>
    <w:rsid w:val="00573DF5"/>
    <w:rsid w:val="0057587C"/>
    <w:rsid w:val="00576517"/>
    <w:rsid w:val="00584A84"/>
    <w:rsid w:val="00585359"/>
    <w:rsid w:val="00586CC7"/>
    <w:rsid w:val="00592677"/>
    <w:rsid w:val="0059468C"/>
    <w:rsid w:val="0059546B"/>
    <w:rsid w:val="005A0725"/>
    <w:rsid w:val="005A28AF"/>
    <w:rsid w:val="005A4830"/>
    <w:rsid w:val="005A58F1"/>
    <w:rsid w:val="005B0C9C"/>
    <w:rsid w:val="005B3A24"/>
    <w:rsid w:val="005B52CA"/>
    <w:rsid w:val="005C0B6B"/>
    <w:rsid w:val="005C2A2F"/>
    <w:rsid w:val="005C686A"/>
    <w:rsid w:val="005C769E"/>
    <w:rsid w:val="005E0DBF"/>
    <w:rsid w:val="005E1032"/>
    <w:rsid w:val="005F1642"/>
    <w:rsid w:val="005F18D0"/>
    <w:rsid w:val="005F2123"/>
    <w:rsid w:val="005F30DF"/>
    <w:rsid w:val="005F5757"/>
    <w:rsid w:val="005F78C5"/>
    <w:rsid w:val="00603494"/>
    <w:rsid w:val="0060771D"/>
    <w:rsid w:val="00607B4F"/>
    <w:rsid w:val="00611BB9"/>
    <w:rsid w:val="00611CAE"/>
    <w:rsid w:val="0061281C"/>
    <w:rsid w:val="006131D0"/>
    <w:rsid w:val="0061387D"/>
    <w:rsid w:val="00613DC7"/>
    <w:rsid w:val="006149A1"/>
    <w:rsid w:val="006149E8"/>
    <w:rsid w:val="00614FF5"/>
    <w:rsid w:val="006156B4"/>
    <w:rsid w:val="006225DC"/>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4DFF"/>
    <w:rsid w:val="00665D84"/>
    <w:rsid w:val="00667680"/>
    <w:rsid w:val="006701B7"/>
    <w:rsid w:val="00671CDB"/>
    <w:rsid w:val="006743A8"/>
    <w:rsid w:val="00674539"/>
    <w:rsid w:val="0068165D"/>
    <w:rsid w:val="0068217D"/>
    <w:rsid w:val="00683994"/>
    <w:rsid w:val="006846F7"/>
    <w:rsid w:val="00686229"/>
    <w:rsid w:val="006956A2"/>
    <w:rsid w:val="006B0E0C"/>
    <w:rsid w:val="006B4B3E"/>
    <w:rsid w:val="006B6672"/>
    <w:rsid w:val="006C1625"/>
    <w:rsid w:val="006C204E"/>
    <w:rsid w:val="006C2ABE"/>
    <w:rsid w:val="006C6169"/>
    <w:rsid w:val="006C725F"/>
    <w:rsid w:val="006D1381"/>
    <w:rsid w:val="006D3CBB"/>
    <w:rsid w:val="006D3ED4"/>
    <w:rsid w:val="006D764E"/>
    <w:rsid w:val="006E2FE6"/>
    <w:rsid w:val="006E306A"/>
    <w:rsid w:val="006E495B"/>
    <w:rsid w:val="006E6EC9"/>
    <w:rsid w:val="006F2DF3"/>
    <w:rsid w:val="006F38C7"/>
    <w:rsid w:val="006F40BC"/>
    <w:rsid w:val="006F4D72"/>
    <w:rsid w:val="006F63A5"/>
    <w:rsid w:val="006F6E51"/>
    <w:rsid w:val="00700D4E"/>
    <w:rsid w:val="00701F1D"/>
    <w:rsid w:val="007104FB"/>
    <w:rsid w:val="00711A57"/>
    <w:rsid w:val="007138AF"/>
    <w:rsid w:val="00714628"/>
    <w:rsid w:val="00715649"/>
    <w:rsid w:val="00722C91"/>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1B6C"/>
    <w:rsid w:val="00762B72"/>
    <w:rsid w:val="00764827"/>
    <w:rsid w:val="0076488F"/>
    <w:rsid w:val="007662C4"/>
    <w:rsid w:val="007673A4"/>
    <w:rsid w:val="00767813"/>
    <w:rsid w:val="00771F3A"/>
    <w:rsid w:val="00775E36"/>
    <w:rsid w:val="00777D26"/>
    <w:rsid w:val="00780BB5"/>
    <w:rsid w:val="00781C38"/>
    <w:rsid w:val="00781F0E"/>
    <w:rsid w:val="00782900"/>
    <w:rsid w:val="00782AE6"/>
    <w:rsid w:val="007917A1"/>
    <w:rsid w:val="00794097"/>
    <w:rsid w:val="0079568A"/>
    <w:rsid w:val="00795F81"/>
    <w:rsid w:val="007975C8"/>
    <w:rsid w:val="007A2558"/>
    <w:rsid w:val="007A2876"/>
    <w:rsid w:val="007A7038"/>
    <w:rsid w:val="007B3464"/>
    <w:rsid w:val="007B613E"/>
    <w:rsid w:val="007B64D8"/>
    <w:rsid w:val="007B79E2"/>
    <w:rsid w:val="007C387B"/>
    <w:rsid w:val="007C38D5"/>
    <w:rsid w:val="007C4E96"/>
    <w:rsid w:val="007C5FBB"/>
    <w:rsid w:val="007C776B"/>
    <w:rsid w:val="007D22D5"/>
    <w:rsid w:val="007D30A7"/>
    <w:rsid w:val="007D6638"/>
    <w:rsid w:val="007D72CC"/>
    <w:rsid w:val="007D766D"/>
    <w:rsid w:val="007E5A39"/>
    <w:rsid w:val="007F022D"/>
    <w:rsid w:val="007F2B5E"/>
    <w:rsid w:val="007F30E3"/>
    <w:rsid w:val="007F33B2"/>
    <w:rsid w:val="007F52B2"/>
    <w:rsid w:val="008007E9"/>
    <w:rsid w:val="00803B87"/>
    <w:rsid w:val="00803D4B"/>
    <w:rsid w:val="008046A8"/>
    <w:rsid w:val="00807B78"/>
    <w:rsid w:val="00813AF5"/>
    <w:rsid w:val="00813DE7"/>
    <w:rsid w:val="00815BEA"/>
    <w:rsid w:val="00815CB3"/>
    <w:rsid w:val="00817159"/>
    <w:rsid w:val="00820374"/>
    <w:rsid w:val="00824AB5"/>
    <w:rsid w:val="008268C5"/>
    <w:rsid w:val="008328E2"/>
    <w:rsid w:val="00833756"/>
    <w:rsid w:val="00836027"/>
    <w:rsid w:val="008367D0"/>
    <w:rsid w:val="00853940"/>
    <w:rsid w:val="00857E3A"/>
    <w:rsid w:val="00863DDC"/>
    <w:rsid w:val="008678D7"/>
    <w:rsid w:val="0087613F"/>
    <w:rsid w:val="00880706"/>
    <w:rsid w:val="00881497"/>
    <w:rsid w:val="00883EFD"/>
    <w:rsid w:val="00890C4E"/>
    <w:rsid w:val="008913CE"/>
    <w:rsid w:val="00892410"/>
    <w:rsid w:val="008976E1"/>
    <w:rsid w:val="008A0E78"/>
    <w:rsid w:val="008A4299"/>
    <w:rsid w:val="008A5B85"/>
    <w:rsid w:val="008A5DA1"/>
    <w:rsid w:val="008B18F4"/>
    <w:rsid w:val="008B2264"/>
    <w:rsid w:val="008B6116"/>
    <w:rsid w:val="008C6926"/>
    <w:rsid w:val="008C74A2"/>
    <w:rsid w:val="008D0F9D"/>
    <w:rsid w:val="008D790B"/>
    <w:rsid w:val="008E0AB2"/>
    <w:rsid w:val="008E0EE9"/>
    <w:rsid w:val="008E1813"/>
    <w:rsid w:val="008E3E17"/>
    <w:rsid w:val="008E73FE"/>
    <w:rsid w:val="008F00BF"/>
    <w:rsid w:val="008F3D88"/>
    <w:rsid w:val="008F3FBC"/>
    <w:rsid w:val="008F5BE4"/>
    <w:rsid w:val="00901695"/>
    <w:rsid w:val="00904CDC"/>
    <w:rsid w:val="0090785D"/>
    <w:rsid w:val="00910264"/>
    <w:rsid w:val="009103FE"/>
    <w:rsid w:val="00911552"/>
    <w:rsid w:val="00911F94"/>
    <w:rsid w:val="009144DE"/>
    <w:rsid w:val="009155B4"/>
    <w:rsid w:val="00917776"/>
    <w:rsid w:val="0092538A"/>
    <w:rsid w:val="00925615"/>
    <w:rsid w:val="00930C1B"/>
    <w:rsid w:val="00932B8E"/>
    <w:rsid w:val="00934D80"/>
    <w:rsid w:val="00934F2C"/>
    <w:rsid w:val="0094127A"/>
    <w:rsid w:val="009427D1"/>
    <w:rsid w:val="00943773"/>
    <w:rsid w:val="009447F6"/>
    <w:rsid w:val="009509B2"/>
    <w:rsid w:val="00951051"/>
    <w:rsid w:val="009522CE"/>
    <w:rsid w:val="0095376E"/>
    <w:rsid w:val="009548B2"/>
    <w:rsid w:val="009566E1"/>
    <w:rsid w:val="00956D39"/>
    <w:rsid w:val="00957DC7"/>
    <w:rsid w:val="0096025A"/>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A193B"/>
    <w:rsid w:val="009A263B"/>
    <w:rsid w:val="009A3FA4"/>
    <w:rsid w:val="009A5669"/>
    <w:rsid w:val="009A79DD"/>
    <w:rsid w:val="009B0DF7"/>
    <w:rsid w:val="009C01EA"/>
    <w:rsid w:val="009C1695"/>
    <w:rsid w:val="009C46F8"/>
    <w:rsid w:val="009C52E6"/>
    <w:rsid w:val="009C71F1"/>
    <w:rsid w:val="009C72D7"/>
    <w:rsid w:val="009D21AE"/>
    <w:rsid w:val="009D2ECE"/>
    <w:rsid w:val="009D3364"/>
    <w:rsid w:val="009D57EC"/>
    <w:rsid w:val="009D660C"/>
    <w:rsid w:val="009E09EA"/>
    <w:rsid w:val="009E0A87"/>
    <w:rsid w:val="009E2F82"/>
    <w:rsid w:val="009E3A56"/>
    <w:rsid w:val="009E6142"/>
    <w:rsid w:val="009E6F34"/>
    <w:rsid w:val="009F1389"/>
    <w:rsid w:val="009F4343"/>
    <w:rsid w:val="009F77DF"/>
    <w:rsid w:val="00A00152"/>
    <w:rsid w:val="00A009B2"/>
    <w:rsid w:val="00A00F27"/>
    <w:rsid w:val="00A03B93"/>
    <w:rsid w:val="00A0439E"/>
    <w:rsid w:val="00A06EF4"/>
    <w:rsid w:val="00A116F3"/>
    <w:rsid w:val="00A1257C"/>
    <w:rsid w:val="00A1358A"/>
    <w:rsid w:val="00A156AB"/>
    <w:rsid w:val="00A15B40"/>
    <w:rsid w:val="00A177C5"/>
    <w:rsid w:val="00A20F64"/>
    <w:rsid w:val="00A23B8D"/>
    <w:rsid w:val="00A23FDB"/>
    <w:rsid w:val="00A31831"/>
    <w:rsid w:val="00A346F0"/>
    <w:rsid w:val="00A3578B"/>
    <w:rsid w:val="00A35F96"/>
    <w:rsid w:val="00A4372A"/>
    <w:rsid w:val="00A503F7"/>
    <w:rsid w:val="00A51892"/>
    <w:rsid w:val="00A519D6"/>
    <w:rsid w:val="00A55661"/>
    <w:rsid w:val="00A55CC6"/>
    <w:rsid w:val="00A567F4"/>
    <w:rsid w:val="00A62DC0"/>
    <w:rsid w:val="00A65FDA"/>
    <w:rsid w:val="00A6633B"/>
    <w:rsid w:val="00A75787"/>
    <w:rsid w:val="00A87C2B"/>
    <w:rsid w:val="00A91472"/>
    <w:rsid w:val="00A93F78"/>
    <w:rsid w:val="00A954CF"/>
    <w:rsid w:val="00A9741B"/>
    <w:rsid w:val="00A97F1A"/>
    <w:rsid w:val="00AA5F3A"/>
    <w:rsid w:val="00AB4180"/>
    <w:rsid w:val="00AB56B7"/>
    <w:rsid w:val="00AB729C"/>
    <w:rsid w:val="00AC1B1A"/>
    <w:rsid w:val="00AC4D7A"/>
    <w:rsid w:val="00AC4ED0"/>
    <w:rsid w:val="00AC7489"/>
    <w:rsid w:val="00AC78B3"/>
    <w:rsid w:val="00AD225E"/>
    <w:rsid w:val="00AD3828"/>
    <w:rsid w:val="00AD4509"/>
    <w:rsid w:val="00AD69DF"/>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76719"/>
    <w:rsid w:val="00B81158"/>
    <w:rsid w:val="00B83E54"/>
    <w:rsid w:val="00B87F86"/>
    <w:rsid w:val="00B9006A"/>
    <w:rsid w:val="00B90F82"/>
    <w:rsid w:val="00B9133F"/>
    <w:rsid w:val="00B926CC"/>
    <w:rsid w:val="00B93DF2"/>
    <w:rsid w:val="00B943F3"/>
    <w:rsid w:val="00B944EF"/>
    <w:rsid w:val="00BA0C44"/>
    <w:rsid w:val="00BA10B3"/>
    <w:rsid w:val="00BA356E"/>
    <w:rsid w:val="00BA3A3A"/>
    <w:rsid w:val="00BA626B"/>
    <w:rsid w:val="00BA69D4"/>
    <w:rsid w:val="00BB2C67"/>
    <w:rsid w:val="00BB4AE0"/>
    <w:rsid w:val="00BB4D99"/>
    <w:rsid w:val="00BB62C1"/>
    <w:rsid w:val="00BC1530"/>
    <w:rsid w:val="00BC4A0C"/>
    <w:rsid w:val="00BD1EF3"/>
    <w:rsid w:val="00BD27F3"/>
    <w:rsid w:val="00BD36DA"/>
    <w:rsid w:val="00BD7640"/>
    <w:rsid w:val="00BD7A22"/>
    <w:rsid w:val="00BE04D4"/>
    <w:rsid w:val="00BE3378"/>
    <w:rsid w:val="00BE4183"/>
    <w:rsid w:val="00BE4F87"/>
    <w:rsid w:val="00BE7C22"/>
    <w:rsid w:val="00BF0F65"/>
    <w:rsid w:val="00BF13D5"/>
    <w:rsid w:val="00BF3D78"/>
    <w:rsid w:val="00BF49B4"/>
    <w:rsid w:val="00BF5BDB"/>
    <w:rsid w:val="00C00294"/>
    <w:rsid w:val="00C01FCC"/>
    <w:rsid w:val="00C036B7"/>
    <w:rsid w:val="00C03B4D"/>
    <w:rsid w:val="00C04345"/>
    <w:rsid w:val="00C045F6"/>
    <w:rsid w:val="00C10BDE"/>
    <w:rsid w:val="00C14406"/>
    <w:rsid w:val="00C15FA1"/>
    <w:rsid w:val="00C2066C"/>
    <w:rsid w:val="00C22CA1"/>
    <w:rsid w:val="00C25058"/>
    <w:rsid w:val="00C2565F"/>
    <w:rsid w:val="00C25ECC"/>
    <w:rsid w:val="00C267FF"/>
    <w:rsid w:val="00C30629"/>
    <w:rsid w:val="00C3353D"/>
    <w:rsid w:val="00C356F4"/>
    <w:rsid w:val="00C37F5A"/>
    <w:rsid w:val="00C40718"/>
    <w:rsid w:val="00C42F6A"/>
    <w:rsid w:val="00C433F8"/>
    <w:rsid w:val="00C444B1"/>
    <w:rsid w:val="00C44C5A"/>
    <w:rsid w:val="00C4570A"/>
    <w:rsid w:val="00C463CB"/>
    <w:rsid w:val="00C54480"/>
    <w:rsid w:val="00C545E2"/>
    <w:rsid w:val="00C56799"/>
    <w:rsid w:val="00C57C3F"/>
    <w:rsid w:val="00C67790"/>
    <w:rsid w:val="00C67974"/>
    <w:rsid w:val="00C70116"/>
    <w:rsid w:val="00C71071"/>
    <w:rsid w:val="00C71211"/>
    <w:rsid w:val="00C716AA"/>
    <w:rsid w:val="00C77C71"/>
    <w:rsid w:val="00C91DB8"/>
    <w:rsid w:val="00CA090D"/>
    <w:rsid w:val="00CA1D58"/>
    <w:rsid w:val="00CA4E54"/>
    <w:rsid w:val="00CA785A"/>
    <w:rsid w:val="00CB395E"/>
    <w:rsid w:val="00CC0B59"/>
    <w:rsid w:val="00CC0CBA"/>
    <w:rsid w:val="00CC22D6"/>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CF21D1"/>
    <w:rsid w:val="00D01893"/>
    <w:rsid w:val="00D052B7"/>
    <w:rsid w:val="00D061C5"/>
    <w:rsid w:val="00D11F72"/>
    <w:rsid w:val="00D13B30"/>
    <w:rsid w:val="00D14F38"/>
    <w:rsid w:val="00D15351"/>
    <w:rsid w:val="00D2033F"/>
    <w:rsid w:val="00D26FCE"/>
    <w:rsid w:val="00D31736"/>
    <w:rsid w:val="00D34DF2"/>
    <w:rsid w:val="00D437B5"/>
    <w:rsid w:val="00D442FE"/>
    <w:rsid w:val="00D473D3"/>
    <w:rsid w:val="00D50538"/>
    <w:rsid w:val="00D50AD9"/>
    <w:rsid w:val="00D550C5"/>
    <w:rsid w:val="00D62411"/>
    <w:rsid w:val="00D6546F"/>
    <w:rsid w:val="00D675BC"/>
    <w:rsid w:val="00D7064E"/>
    <w:rsid w:val="00D72615"/>
    <w:rsid w:val="00D74914"/>
    <w:rsid w:val="00D764E9"/>
    <w:rsid w:val="00D80BC1"/>
    <w:rsid w:val="00D81C4F"/>
    <w:rsid w:val="00D84CD2"/>
    <w:rsid w:val="00D9214D"/>
    <w:rsid w:val="00D96C5B"/>
    <w:rsid w:val="00D971DE"/>
    <w:rsid w:val="00DA016E"/>
    <w:rsid w:val="00DA2421"/>
    <w:rsid w:val="00DA3AA6"/>
    <w:rsid w:val="00DA3F34"/>
    <w:rsid w:val="00DA49E7"/>
    <w:rsid w:val="00DA54EC"/>
    <w:rsid w:val="00DA7DD6"/>
    <w:rsid w:val="00DB0C80"/>
    <w:rsid w:val="00DB12A8"/>
    <w:rsid w:val="00DB1C0E"/>
    <w:rsid w:val="00DB2161"/>
    <w:rsid w:val="00DB4D0F"/>
    <w:rsid w:val="00DB531B"/>
    <w:rsid w:val="00DC0CD9"/>
    <w:rsid w:val="00DC11E7"/>
    <w:rsid w:val="00DC5414"/>
    <w:rsid w:val="00DC5EB9"/>
    <w:rsid w:val="00DC6EAB"/>
    <w:rsid w:val="00DC7134"/>
    <w:rsid w:val="00DD2351"/>
    <w:rsid w:val="00DD404C"/>
    <w:rsid w:val="00DD4550"/>
    <w:rsid w:val="00DD69FD"/>
    <w:rsid w:val="00DD6ABF"/>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3DC1"/>
    <w:rsid w:val="00E31536"/>
    <w:rsid w:val="00E324AD"/>
    <w:rsid w:val="00E34F55"/>
    <w:rsid w:val="00E36A55"/>
    <w:rsid w:val="00E41DC6"/>
    <w:rsid w:val="00E42DBB"/>
    <w:rsid w:val="00E455AF"/>
    <w:rsid w:val="00E53A2A"/>
    <w:rsid w:val="00E5524C"/>
    <w:rsid w:val="00E57572"/>
    <w:rsid w:val="00E57851"/>
    <w:rsid w:val="00E629BB"/>
    <w:rsid w:val="00E65D8E"/>
    <w:rsid w:val="00E669B0"/>
    <w:rsid w:val="00E67437"/>
    <w:rsid w:val="00E678DE"/>
    <w:rsid w:val="00E702A5"/>
    <w:rsid w:val="00E71774"/>
    <w:rsid w:val="00E77484"/>
    <w:rsid w:val="00E81D00"/>
    <w:rsid w:val="00E83405"/>
    <w:rsid w:val="00E84696"/>
    <w:rsid w:val="00E8759A"/>
    <w:rsid w:val="00E905B7"/>
    <w:rsid w:val="00E92CBF"/>
    <w:rsid w:val="00E95265"/>
    <w:rsid w:val="00E978AA"/>
    <w:rsid w:val="00EA0189"/>
    <w:rsid w:val="00EA1AE2"/>
    <w:rsid w:val="00EA44F3"/>
    <w:rsid w:val="00EA4EF3"/>
    <w:rsid w:val="00EA4F79"/>
    <w:rsid w:val="00EA510D"/>
    <w:rsid w:val="00EA5147"/>
    <w:rsid w:val="00EA5762"/>
    <w:rsid w:val="00EA6B06"/>
    <w:rsid w:val="00EB0BF8"/>
    <w:rsid w:val="00EB282E"/>
    <w:rsid w:val="00EB3B02"/>
    <w:rsid w:val="00EB5243"/>
    <w:rsid w:val="00EC1F8C"/>
    <w:rsid w:val="00ED0D23"/>
    <w:rsid w:val="00ED13E3"/>
    <w:rsid w:val="00ED2945"/>
    <w:rsid w:val="00ED45E2"/>
    <w:rsid w:val="00ED604B"/>
    <w:rsid w:val="00ED6662"/>
    <w:rsid w:val="00ED791D"/>
    <w:rsid w:val="00EF0716"/>
    <w:rsid w:val="00EF1F2B"/>
    <w:rsid w:val="00EF4F6E"/>
    <w:rsid w:val="00EF6664"/>
    <w:rsid w:val="00F007E2"/>
    <w:rsid w:val="00F00C5F"/>
    <w:rsid w:val="00F027C0"/>
    <w:rsid w:val="00F04F6C"/>
    <w:rsid w:val="00F06DC9"/>
    <w:rsid w:val="00F07053"/>
    <w:rsid w:val="00F10522"/>
    <w:rsid w:val="00F10E53"/>
    <w:rsid w:val="00F1454B"/>
    <w:rsid w:val="00F15D3A"/>
    <w:rsid w:val="00F16CE3"/>
    <w:rsid w:val="00F22190"/>
    <w:rsid w:val="00F2284D"/>
    <w:rsid w:val="00F2301D"/>
    <w:rsid w:val="00F232CE"/>
    <w:rsid w:val="00F2347F"/>
    <w:rsid w:val="00F253D2"/>
    <w:rsid w:val="00F2661C"/>
    <w:rsid w:val="00F340E0"/>
    <w:rsid w:val="00F43218"/>
    <w:rsid w:val="00F446EF"/>
    <w:rsid w:val="00F47CC0"/>
    <w:rsid w:val="00F50563"/>
    <w:rsid w:val="00F50886"/>
    <w:rsid w:val="00F50A9F"/>
    <w:rsid w:val="00F50CD2"/>
    <w:rsid w:val="00F52F34"/>
    <w:rsid w:val="00F55349"/>
    <w:rsid w:val="00F559C8"/>
    <w:rsid w:val="00F57FF5"/>
    <w:rsid w:val="00F63DA3"/>
    <w:rsid w:val="00F64131"/>
    <w:rsid w:val="00F64504"/>
    <w:rsid w:val="00F6586B"/>
    <w:rsid w:val="00F65A25"/>
    <w:rsid w:val="00F6748D"/>
    <w:rsid w:val="00F67A42"/>
    <w:rsid w:val="00F707D7"/>
    <w:rsid w:val="00F75155"/>
    <w:rsid w:val="00F7755C"/>
    <w:rsid w:val="00F803D5"/>
    <w:rsid w:val="00F81659"/>
    <w:rsid w:val="00F8315A"/>
    <w:rsid w:val="00F834DF"/>
    <w:rsid w:val="00F85FD8"/>
    <w:rsid w:val="00F92D4C"/>
    <w:rsid w:val="00F9469A"/>
    <w:rsid w:val="00F9780C"/>
    <w:rsid w:val="00FA5F7C"/>
    <w:rsid w:val="00FB3BD6"/>
    <w:rsid w:val="00FC0714"/>
    <w:rsid w:val="00FC219A"/>
    <w:rsid w:val="00FC2829"/>
    <w:rsid w:val="00FC4F8E"/>
    <w:rsid w:val="00FC6A8F"/>
    <w:rsid w:val="00FD5533"/>
    <w:rsid w:val="00FD672A"/>
    <w:rsid w:val="00FE058D"/>
    <w:rsid w:val="00FE2C5A"/>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HR33RHYHUWRF-4-17708</_dlc_DocId>
    <_dlc_DocIdUrl xmlns="c06861ca-3f08-4d07-bff7-bb15bac121f4">
      <Url>https://projects.qualcomm.com/sites/pentari/_layouts/15/DocIdRedir.aspx?ID=HR33RHYHUWRF-4-17708</Url>
      <Description>HR33RHYHUWRF-4-17708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2.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3.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AE94F85-162F-466D-815A-91167D2E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Peter Gaal</cp:lastModifiedBy>
  <cp:revision>68</cp:revision>
  <dcterms:created xsi:type="dcterms:W3CDTF">2021-08-06T22:53:00Z</dcterms:created>
  <dcterms:modified xsi:type="dcterms:W3CDTF">2021-08-07T03:20:00Z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528ca2d6-9adf-4c42-8edb-a4e969404ec9</vt:lpwstr>
  </property>
</Properties>
</file>